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0A" w:rsidRDefault="008E1AED" w:rsidP="008B1C58">
      <w:pPr>
        <w:spacing w:line="240" w:lineRule="auto"/>
        <w:jc w:val="center"/>
        <w:rPr>
          <w:rFonts w:ascii="Arial" w:hAnsi="Arial" w:cs="Arial"/>
          <w:b/>
        </w:rPr>
      </w:pPr>
      <w:r>
        <w:rPr>
          <w:rFonts w:ascii="Arial" w:hAnsi="Arial" w:cs="Arial"/>
          <w:b/>
        </w:rPr>
        <w:t>DE</w:t>
      </w:r>
      <w:r w:rsidR="00DB31B7">
        <w:rPr>
          <w:rFonts w:ascii="Arial" w:hAnsi="Arial" w:cs="Arial"/>
          <w:b/>
        </w:rPr>
        <w:t>L</w:t>
      </w:r>
      <w:r w:rsidR="008B1C58">
        <w:rPr>
          <w:rFonts w:ascii="Arial" w:hAnsi="Arial" w:cs="Arial"/>
          <w:b/>
        </w:rPr>
        <w:t xml:space="preserve"> 1° DE ENERO AL 30 DE JUNIO</w:t>
      </w:r>
      <w:r w:rsidR="00220A75">
        <w:rPr>
          <w:rFonts w:ascii="Arial" w:hAnsi="Arial" w:cs="Arial"/>
          <w:b/>
        </w:rPr>
        <w:t xml:space="preserve"> 202</w:t>
      </w:r>
      <w:r w:rsidR="009F5A7D">
        <w:rPr>
          <w:rFonts w:ascii="Arial" w:hAnsi="Arial" w:cs="Arial"/>
          <w:b/>
        </w:rPr>
        <w:t>4</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p>
    <w:p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proofErr w:type="gramStart"/>
      <w:r w:rsidR="00C413AE" w:rsidRPr="00DF3559">
        <w:rPr>
          <w:rFonts w:ascii="Arial" w:hAnsi="Arial" w:cs="Arial"/>
          <w:b/>
        </w:rPr>
        <w:t>)</w:t>
      </w:r>
      <w:r w:rsidR="00C413AE" w:rsidRPr="00584C29">
        <w:rPr>
          <w:rFonts w:ascii="Arial" w:hAnsi="Arial" w:cs="Arial"/>
          <w:b/>
        </w:rPr>
        <w:t>.-</w:t>
      </w:r>
      <w:proofErr w:type="gramEnd"/>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w:t>
      </w:r>
      <w:proofErr w:type="spellStart"/>
      <w:r w:rsidRPr="00A8545E">
        <w:rPr>
          <w:rFonts w:ascii="Arial" w:hAnsi="Arial" w:cs="Arial"/>
        </w:rPr>
        <w:t>eficientar</w:t>
      </w:r>
      <w:proofErr w:type="spellEnd"/>
      <w:r w:rsidRPr="00A8545E">
        <w:rPr>
          <w:rFonts w:ascii="Arial" w:hAnsi="Arial" w:cs="Arial"/>
        </w:rPr>
        <w:t xml:space="preserve">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w:t>
      </w:r>
      <w:proofErr w:type="gramStart"/>
      <w:r w:rsidR="00C413AE" w:rsidRPr="0025618C">
        <w:rPr>
          <w:rFonts w:ascii="Arial" w:hAnsi="Arial" w:cs="Arial"/>
          <w:b/>
        </w:rPr>
        <w:t>).-</w:t>
      </w:r>
      <w:proofErr w:type="gramEnd"/>
      <w:r w:rsidR="00C413AE" w:rsidRPr="0025618C">
        <w:rPr>
          <w:rFonts w:ascii="Arial" w:hAnsi="Arial" w:cs="Arial"/>
          <w:b/>
        </w:rPr>
        <w:t xml:space="preserve"> Principales cambios en su estr</w:t>
      </w:r>
      <w:r w:rsidR="009A568F">
        <w:rPr>
          <w:rFonts w:ascii="Arial" w:hAnsi="Arial" w:cs="Arial"/>
          <w:b/>
        </w:rPr>
        <w:t>uctura durante el ejercicio 2024</w:t>
      </w:r>
      <w:r w:rsidR="00C413AE">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rsidR="005A3A1E" w:rsidRPr="001B66CF" w:rsidRDefault="005A3A1E" w:rsidP="00CF53B4">
      <w:pPr>
        <w:tabs>
          <w:tab w:val="left" w:pos="6663"/>
        </w:tabs>
        <w:spacing w:after="0" w:line="240" w:lineRule="auto"/>
        <w:jc w:val="both"/>
        <w:rPr>
          <w:rFonts w:ascii="Arial" w:hAnsi="Arial" w:cs="Arial"/>
          <w:b/>
        </w:rPr>
      </w:pP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recursos federales </w:t>
      </w:r>
      <w:r w:rsidR="00F4073E">
        <w:rPr>
          <w:rFonts w:ascii="Arial" w:hAnsi="Arial" w:cs="Arial"/>
        </w:rPr>
        <w:t>(PRODDER) se</w:t>
      </w:r>
      <w:r w:rsidR="007C7D85">
        <w:rPr>
          <w:rFonts w:ascii="Arial" w:hAnsi="Arial" w:cs="Arial"/>
        </w:rPr>
        <w:t xml:space="preserve"> administra de acuerdo a sus reglas de operación</w:t>
      </w:r>
      <w:r w:rsidR="002D7FB4">
        <w:rPr>
          <w:rFonts w:ascii="Arial" w:hAnsi="Arial" w:cs="Arial"/>
        </w:rPr>
        <w:t>.</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5A3A1E" w:rsidRPr="00CF53B4" w:rsidRDefault="005A3A1E" w:rsidP="00CF53B4">
      <w:pPr>
        <w:tabs>
          <w:tab w:val="left" w:pos="6663"/>
        </w:tabs>
        <w:spacing w:after="0" w:line="240" w:lineRule="auto"/>
        <w:jc w:val="both"/>
        <w:rPr>
          <w:rFonts w:ascii="Arial" w:hAnsi="Arial" w:cs="Arial"/>
        </w:rPr>
      </w:pPr>
    </w:p>
    <w:p w:rsidR="00285B12" w:rsidRDefault="00285B12" w:rsidP="00CF53B4">
      <w:pPr>
        <w:tabs>
          <w:tab w:val="left" w:pos="6663"/>
        </w:tabs>
        <w:spacing w:after="0" w:line="240" w:lineRule="auto"/>
        <w:jc w:val="both"/>
        <w:rPr>
          <w:rFonts w:ascii="Arial" w:hAnsi="Arial" w:cs="Arial"/>
          <w:b/>
          <w:u w:val="single"/>
        </w:rPr>
      </w:pPr>
    </w:p>
    <w:p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rsidR="001701EC" w:rsidRDefault="001701EC" w:rsidP="009C0DB6">
      <w:pPr>
        <w:spacing w:after="120" w:line="240" w:lineRule="auto"/>
        <w:jc w:val="both"/>
        <w:rPr>
          <w:rFonts w:ascii="Arial" w:hAnsi="Arial" w:cs="Arial"/>
          <w:b/>
          <w:u w:val="single"/>
        </w:rPr>
      </w:pPr>
    </w:p>
    <w:p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lastRenderedPageBreak/>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rsidR="005A3A1E" w:rsidRPr="005A3A1E" w:rsidRDefault="005A3A1E" w:rsidP="005A3A1E">
      <w:pPr>
        <w:pStyle w:val="Prrafodelista"/>
        <w:spacing w:after="120" w:line="240" w:lineRule="auto"/>
        <w:ind w:left="780"/>
        <w:jc w:val="both"/>
        <w:rPr>
          <w:rFonts w:ascii="Arial" w:hAnsi="Arial" w:cs="Arial"/>
        </w:rPr>
      </w:pPr>
    </w:p>
    <w:p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rsidR="000A0DAB" w:rsidRPr="00637525" w:rsidRDefault="000A0DAB" w:rsidP="0048533A">
      <w:pPr>
        <w:spacing w:after="120" w:line="240" w:lineRule="auto"/>
        <w:jc w:val="both"/>
        <w:rPr>
          <w:rFonts w:ascii="Arial" w:hAnsi="Arial" w:cs="Arial"/>
          <w:sz w:val="16"/>
          <w:szCs w:val="16"/>
        </w:rPr>
      </w:pPr>
    </w:p>
    <w:p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2024</w:t>
      </w:r>
      <w:r w:rsidR="008439D5">
        <w:rPr>
          <w:rFonts w:ascii="Arial" w:hAnsi="Arial" w:cs="Arial"/>
          <w:b/>
        </w:rPr>
        <w:t>.</w:t>
      </w:r>
    </w:p>
    <w:p w:rsidR="008439D5" w:rsidRPr="00637525" w:rsidRDefault="008439D5" w:rsidP="009C0DB6">
      <w:pPr>
        <w:spacing w:after="120" w:line="240" w:lineRule="auto"/>
        <w:ind w:left="360"/>
        <w:jc w:val="both"/>
        <w:rPr>
          <w:rFonts w:ascii="Arial" w:hAnsi="Arial" w:cs="Arial"/>
          <w:b/>
          <w:sz w:val="16"/>
          <w:szCs w:val="16"/>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w:t>
      </w:r>
      <w:proofErr w:type="gramStart"/>
      <w:r w:rsidR="001B7C8E">
        <w:rPr>
          <w:rFonts w:ascii="Arial" w:hAnsi="Arial" w:cs="Arial"/>
        </w:rPr>
        <w:t>Enero</w:t>
      </w:r>
      <w:proofErr w:type="gramEnd"/>
      <w:r w:rsidR="001B7C8E">
        <w:rPr>
          <w:rFonts w:ascii="Arial" w:hAnsi="Arial" w:cs="Arial"/>
        </w:rPr>
        <w:t xml:space="preserve"> </w:t>
      </w:r>
      <w:r w:rsidR="008B1C58">
        <w:rPr>
          <w:rFonts w:ascii="Arial" w:hAnsi="Arial" w:cs="Arial"/>
        </w:rPr>
        <w:t>al 30 de Junio</w:t>
      </w:r>
      <w:r w:rsidR="009F5CD1">
        <w:rPr>
          <w:rFonts w:ascii="Arial" w:hAnsi="Arial" w:cs="Arial"/>
        </w:rPr>
        <w:t xml:space="preserve"> de </w:t>
      </w:r>
      <w:r w:rsidR="009F5A7D">
        <w:rPr>
          <w:rFonts w:ascii="Arial" w:hAnsi="Arial" w:cs="Arial"/>
        </w:rPr>
        <w:t>2024</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rsidR="005A3A1E" w:rsidRDefault="005A3A1E" w:rsidP="00501261">
      <w:pPr>
        <w:tabs>
          <w:tab w:val="left" w:pos="993"/>
        </w:tabs>
        <w:spacing w:line="240" w:lineRule="auto"/>
        <w:jc w:val="both"/>
        <w:rPr>
          <w:rFonts w:ascii="Arial" w:hAnsi="Arial" w:cs="Arial"/>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rsidR="005A3A1E" w:rsidRDefault="005A3A1E" w:rsidP="00501261">
      <w:pPr>
        <w:tabs>
          <w:tab w:val="left" w:pos="993"/>
        </w:tabs>
        <w:spacing w:line="240" w:lineRule="auto"/>
        <w:jc w:val="both"/>
        <w:rPr>
          <w:rFonts w:ascii="Arial" w:hAnsi="Arial" w:cs="Arial"/>
          <w:b/>
        </w:rPr>
      </w:pP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Entero de retenciones mensuale</w:t>
      </w:r>
      <w:r w:rsidR="00CF59AB">
        <w:rPr>
          <w:rFonts w:ascii="Arial" w:hAnsi="Arial" w:cs="Arial"/>
        </w:rPr>
        <w:t>s de ISR por Sueldos y Salarios, 10% s/Honorarios y 10% s/Arrendamiento.</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5A3A1E" w:rsidRPr="00637525" w:rsidRDefault="005A3A1E" w:rsidP="00AE5FFD">
      <w:pPr>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rsidR="00A41417" w:rsidRDefault="00A41417" w:rsidP="00A41417">
      <w:pPr>
        <w:pStyle w:val="Prrafodelista"/>
        <w:spacing w:after="0" w:line="240" w:lineRule="auto"/>
        <w:jc w:val="both"/>
        <w:rPr>
          <w:rFonts w:ascii="Arial" w:hAnsi="Arial" w:cs="Arial"/>
        </w:rPr>
      </w:pPr>
    </w:p>
    <w:p w:rsidR="005A3A1E" w:rsidRPr="00637525" w:rsidRDefault="005A3A1E" w:rsidP="00A41417">
      <w:pPr>
        <w:pStyle w:val="Prrafodelista"/>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637525" w:rsidRDefault="00637525" w:rsidP="00637525">
      <w:pPr>
        <w:pStyle w:val="Prrafodelista"/>
        <w:spacing w:after="0" w:line="240" w:lineRule="auto"/>
        <w:jc w:val="both"/>
        <w:rPr>
          <w:rFonts w:ascii="Arial" w:hAnsi="Arial" w:cs="Arial"/>
        </w:rPr>
      </w:pPr>
    </w:p>
    <w:p w:rsidR="00637525" w:rsidRDefault="00637525" w:rsidP="007B42FB">
      <w:pPr>
        <w:pStyle w:val="Prrafodelista"/>
        <w:numPr>
          <w:ilvl w:val="0"/>
          <w:numId w:val="10"/>
        </w:numPr>
        <w:spacing w:after="0" w:line="240" w:lineRule="auto"/>
        <w:jc w:val="both"/>
        <w:rPr>
          <w:rFonts w:ascii="Arial" w:hAnsi="Arial" w:cs="Arial"/>
        </w:rPr>
      </w:pPr>
      <w:r>
        <w:rPr>
          <w:rFonts w:ascii="Arial" w:hAnsi="Arial" w:cs="Arial"/>
        </w:rPr>
        <w:t>Entero de retención de ISR 1.25% (RESICO)</w:t>
      </w:r>
    </w:p>
    <w:p w:rsidR="00637525" w:rsidRPr="00637525" w:rsidRDefault="00637525" w:rsidP="00637525">
      <w:pPr>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Pr="008266A7" w:rsidRDefault="005A3A1E"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rsidR="005339EB" w:rsidRDefault="005339EB" w:rsidP="00454394">
      <w:pPr>
        <w:spacing w:after="0" w:line="240" w:lineRule="auto"/>
        <w:ind w:left="426"/>
        <w:jc w:val="both"/>
        <w:rPr>
          <w:rFonts w:ascii="Arial" w:hAnsi="Arial" w:cs="Arial"/>
          <w:b/>
        </w:rPr>
      </w:pPr>
    </w:p>
    <w:p w:rsidR="001E4C87" w:rsidRPr="006F4B39" w:rsidRDefault="001E4C87" w:rsidP="005A3A1E">
      <w:pPr>
        <w:spacing w:after="0" w:line="240" w:lineRule="auto"/>
        <w:jc w:val="both"/>
        <w:rPr>
          <w:rFonts w:ascii="Arial" w:hAnsi="Arial" w:cs="Arial"/>
          <w:b/>
        </w:rPr>
      </w:pPr>
      <w:r w:rsidRPr="000D1DE1">
        <w:rPr>
          <w:rFonts w:ascii="Arial" w:hAnsi="Arial" w:cs="Arial"/>
          <w:b/>
        </w:rPr>
        <w:t xml:space="preserve">       </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8"/>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E22AB8" w:rsidRDefault="00E22AB8"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proofErr w:type="gramStart"/>
      <w:r w:rsidR="0041591E" w:rsidRPr="00CF53B4">
        <w:rPr>
          <w:rFonts w:ascii="Arial" w:hAnsi="Arial" w:cs="Arial"/>
          <w:b/>
        </w:rPr>
        <w:t>).</w:t>
      </w:r>
      <w:r w:rsidR="00081677" w:rsidRPr="00CF53B4">
        <w:rPr>
          <w:rFonts w:ascii="Arial" w:hAnsi="Arial" w:cs="Arial"/>
          <w:b/>
        </w:rPr>
        <w:t>-</w:t>
      </w:r>
      <w:proofErr w:type="gramEnd"/>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rsidR="0041591E" w:rsidRDefault="0041591E" w:rsidP="0041591E">
      <w:pPr>
        <w:spacing w:after="0" w:line="240" w:lineRule="auto"/>
        <w:ind w:left="425"/>
        <w:rPr>
          <w:rFonts w:ascii="Arial" w:hAnsi="Arial" w:cs="Arial"/>
          <w:b/>
        </w:rPr>
      </w:pPr>
    </w:p>
    <w:p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Si</w:t>
      </w:r>
      <w:proofErr w:type="gramStart"/>
      <w:r>
        <w:rPr>
          <w:rFonts w:ascii="Arial" w:hAnsi="Arial" w:cs="Arial"/>
          <w:bCs/>
        </w:rPr>
        <w:t xml:space="preserve"> </w:t>
      </w:r>
      <w:r w:rsidRPr="00FB7A9F">
        <w:rPr>
          <w:rFonts w:ascii="Arial" w:hAnsi="Arial" w:cs="Arial"/>
          <w:bCs/>
        </w:rPr>
        <w:t xml:space="preserve">  (</w:t>
      </w:r>
      <w:proofErr w:type="gramEnd"/>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r w:rsidR="00CB64D2">
        <w:rPr>
          <w:rFonts w:ascii="Arial" w:hAnsi="Arial" w:cs="Arial"/>
          <w:bCs/>
        </w:rPr>
        <w:t>enero</w:t>
      </w:r>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Pr="00E22AB8" w:rsidRDefault="00B15934" w:rsidP="00EB3FBD">
      <w:pPr>
        <w:pStyle w:val="Prrafodelista"/>
        <w:autoSpaceDE w:val="0"/>
        <w:autoSpaceDN w:val="0"/>
        <w:adjustRightInd w:val="0"/>
        <w:spacing w:after="0" w:line="240" w:lineRule="auto"/>
        <w:ind w:left="645"/>
        <w:jc w:val="both"/>
        <w:rPr>
          <w:rFonts w:ascii="Arial" w:hAnsi="Arial" w:cs="Arial"/>
          <w:bCs/>
          <w:sz w:val="24"/>
          <w:szCs w:val="24"/>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Pr="00E22AB8" w:rsidRDefault="00DC1BB7" w:rsidP="0046046C">
      <w:pPr>
        <w:pStyle w:val="Prrafodelista"/>
        <w:autoSpaceDE w:val="0"/>
        <w:autoSpaceDN w:val="0"/>
        <w:adjustRightInd w:val="0"/>
        <w:spacing w:after="0" w:line="240" w:lineRule="auto"/>
        <w:ind w:left="645"/>
        <w:jc w:val="both"/>
        <w:rPr>
          <w:rFonts w:ascii="Arial" w:hAnsi="Arial" w:cs="Arial"/>
          <w:bCs/>
          <w:sz w:val="28"/>
          <w:szCs w:val="28"/>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rsidR="000A7360" w:rsidRPr="000A7360" w:rsidRDefault="000A7360" w:rsidP="000A7360">
      <w:pPr>
        <w:pStyle w:val="Prrafodelista"/>
        <w:autoSpaceDE w:val="0"/>
        <w:autoSpaceDN w:val="0"/>
        <w:adjustRightInd w:val="0"/>
        <w:spacing w:after="0" w:line="240" w:lineRule="auto"/>
        <w:ind w:left="1365"/>
        <w:jc w:val="both"/>
        <w:rPr>
          <w:sz w:val="16"/>
          <w:szCs w:val="16"/>
        </w:rPr>
      </w:pPr>
    </w:p>
    <w:p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0A7360" w:rsidP="0046046C">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rsidR="00F45496" w:rsidRDefault="00F45496" w:rsidP="0046046C">
      <w:pPr>
        <w:pStyle w:val="Prrafodelista"/>
        <w:autoSpaceDE w:val="0"/>
        <w:autoSpaceDN w:val="0"/>
        <w:adjustRightInd w:val="0"/>
        <w:spacing w:after="0" w:line="240" w:lineRule="auto"/>
        <w:ind w:left="645"/>
        <w:jc w:val="both"/>
      </w:pPr>
    </w:p>
    <w:p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1E4D70">
      <w:pPr>
        <w:pStyle w:val="Prrafodelista"/>
        <w:autoSpaceDE w:val="0"/>
        <w:autoSpaceDN w:val="0"/>
        <w:adjustRightInd w:val="0"/>
        <w:spacing w:after="0" w:line="240" w:lineRule="auto"/>
        <w:ind w:left="645"/>
        <w:jc w:val="both"/>
        <w:rPr>
          <w:rFonts w:ascii="Arial" w:hAnsi="Arial" w:cs="Arial"/>
          <w:bCs/>
        </w:rPr>
      </w:pPr>
    </w:p>
    <w:p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lastRenderedPageBreak/>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Default="00051463" w:rsidP="001E4D70">
      <w:pPr>
        <w:pStyle w:val="Prrafodelista"/>
        <w:autoSpaceDE w:val="0"/>
        <w:autoSpaceDN w:val="0"/>
        <w:adjustRightInd w:val="0"/>
        <w:spacing w:after="0" w:line="240" w:lineRule="auto"/>
        <w:ind w:left="645"/>
        <w:jc w:val="both"/>
        <w:rPr>
          <w:rFonts w:ascii="Arial" w:eastAsia="Times New Roman" w:hAnsi="Arial" w:cs="Arial"/>
          <w:color w:val="222222"/>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BB5924" w:rsidRPr="001E4D70" w:rsidRDefault="00BB5924" w:rsidP="001E4D70">
      <w:pPr>
        <w:pStyle w:val="Prrafodelista"/>
        <w:autoSpaceDE w:val="0"/>
        <w:autoSpaceDN w:val="0"/>
        <w:adjustRightInd w:val="0"/>
        <w:spacing w:after="0" w:line="240" w:lineRule="auto"/>
        <w:ind w:left="645"/>
        <w:jc w:val="both"/>
        <w:rPr>
          <w:rFonts w:ascii="Arial" w:hAnsi="Arial" w:cs="Arial"/>
          <w:bCs/>
        </w:rPr>
      </w:pPr>
    </w:p>
    <w:p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D55A01" w:rsidRDefault="00D55A01" w:rsidP="00D55A01">
      <w:pPr>
        <w:spacing w:after="0" w:line="240" w:lineRule="auto"/>
        <w:ind w:left="646"/>
        <w:jc w:val="both"/>
        <w:rPr>
          <w:b/>
        </w:rPr>
      </w:pPr>
      <w:r w:rsidRPr="00201364">
        <w:rPr>
          <w:b/>
        </w:rPr>
        <w:t>Explicación del postulado básico</w:t>
      </w:r>
    </w:p>
    <w:p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rsidR="00D55A01" w:rsidRPr="00D55A01" w:rsidRDefault="00D55A01" w:rsidP="00D55A01">
      <w:pPr>
        <w:pStyle w:val="Prrafodelista"/>
        <w:spacing w:after="0" w:line="240" w:lineRule="auto"/>
        <w:ind w:left="1366"/>
        <w:jc w:val="both"/>
        <w:rPr>
          <w:b/>
        </w:rPr>
      </w:pPr>
    </w:p>
    <w:p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rsidR="00D55A01" w:rsidRDefault="00D55A01" w:rsidP="00D55A01">
      <w:pPr>
        <w:spacing w:after="0" w:line="240" w:lineRule="auto"/>
        <w:ind w:left="646"/>
        <w:jc w:val="both"/>
        <w:rPr>
          <w:b/>
        </w:rPr>
      </w:pPr>
    </w:p>
    <w:p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DB6B90" w:rsidRPr="00D32461" w:rsidRDefault="00DB6B90" w:rsidP="0046046C">
      <w:pPr>
        <w:pStyle w:val="Prrafodelista"/>
        <w:autoSpaceDE w:val="0"/>
        <w:autoSpaceDN w:val="0"/>
        <w:adjustRightInd w:val="0"/>
        <w:spacing w:after="0" w:line="240" w:lineRule="auto"/>
        <w:ind w:left="645"/>
        <w:jc w:val="both"/>
        <w:rPr>
          <w:rFonts w:ascii="Arial" w:hAnsi="Arial" w:cs="Arial"/>
          <w:bCs/>
          <w:sz w:val="24"/>
          <w:szCs w:val="24"/>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rsidR="00A617A1" w:rsidRDefault="00A617A1" w:rsidP="0046046C">
      <w:pPr>
        <w:pStyle w:val="Prrafodelista"/>
        <w:autoSpaceDE w:val="0"/>
        <w:autoSpaceDN w:val="0"/>
        <w:adjustRightInd w:val="0"/>
        <w:spacing w:after="0" w:line="240" w:lineRule="auto"/>
        <w:ind w:left="645"/>
        <w:jc w:val="both"/>
        <w:rPr>
          <w:rFonts w:ascii="Arial" w:hAnsi="Arial" w:cs="Arial"/>
          <w:bCs/>
        </w:rPr>
      </w:pPr>
    </w:p>
    <w:p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Cs/>
          <w:sz w:val="20"/>
          <w:szCs w:val="20"/>
        </w:rPr>
      </w:pPr>
    </w:p>
    <w:p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lastRenderedPageBreak/>
        <w:t>Para las entidades que por primera vez estén implementando la base del devengado de acuerdo a la Ley de Contabilidad deberán:</w:t>
      </w:r>
    </w:p>
    <w:p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Pr="00D32461"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rsidR="005A3A1E" w:rsidRDefault="005A3A1E" w:rsidP="00EC2F19">
      <w:pPr>
        <w:autoSpaceDE w:val="0"/>
        <w:autoSpaceDN w:val="0"/>
        <w:adjustRightInd w:val="0"/>
        <w:spacing w:after="0" w:line="240" w:lineRule="auto"/>
        <w:ind w:firstLine="708"/>
        <w:rPr>
          <w:rFonts w:ascii="Arial" w:hAnsi="Arial" w:cs="Arial"/>
          <w:bCs/>
          <w:sz w:val="28"/>
          <w:szCs w:val="28"/>
        </w:rPr>
      </w:pPr>
    </w:p>
    <w:p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rsidR="005B74A2" w:rsidRDefault="005B74A2" w:rsidP="005A3A1E">
      <w:pPr>
        <w:pStyle w:val="Prrafodelista"/>
        <w:autoSpaceDE w:val="0"/>
        <w:autoSpaceDN w:val="0"/>
        <w:adjustRightInd w:val="0"/>
        <w:spacing w:after="0" w:line="240" w:lineRule="auto"/>
        <w:ind w:left="1365"/>
        <w:rPr>
          <w:rFonts w:ascii="Arial" w:hAnsi="Arial" w:cs="Arial"/>
          <w:bCs/>
        </w:rPr>
      </w:pPr>
    </w:p>
    <w:p w:rsidR="005B74A2" w:rsidRPr="005B74A2" w:rsidRDefault="005B74A2" w:rsidP="005B74A2">
      <w:pPr>
        <w:autoSpaceDE w:val="0"/>
        <w:autoSpaceDN w:val="0"/>
        <w:adjustRightInd w:val="0"/>
        <w:spacing w:after="0" w:line="240" w:lineRule="auto"/>
        <w:ind w:left="708"/>
        <w:rPr>
          <w:rFonts w:ascii="Arial" w:hAnsi="Arial" w:cs="Arial"/>
          <w:bCs/>
        </w:rPr>
      </w:pPr>
      <w:r>
        <w:rPr>
          <w:rFonts w:ascii="Arial" w:hAnsi="Arial" w:cs="Arial"/>
          <w:bCs/>
        </w:rPr>
        <w:t>Nada que, manifestar.</w:t>
      </w:r>
    </w:p>
    <w:p w:rsidR="00771504" w:rsidRDefault="00771504" w:rsidP="003D712C">
      <w:pPr>
        <w:autoSpaceDE w:val="0"/>
        <w:autoSpaceDN w:val="0"/>
        <w:adjustRightInd w:val="0"/>
        <w:spacing w:after="0" w:line="240" w:lineRule="auto"/>
        <w:rPr>
          <w:rFonts w:ascii="Arial" w:hAnsi="Arial" w:cs="Arial"/>
          <w:bCs/>
        </w:rPr>
      </w:pPr>
    </w:p>
    <w:p w:rsidR="00D75A03" w:rsidRDefault="00D75A03" w:rsidP="003D712C">
      <w:pPr>
        <w:autoSpaceDE w:val="0"/>
        <w:autoSpaceDN w:val="0"/>
        <w:adjustRightInd w:val="0"/>
        <w:spacing w:after="0" w:line="240" w:lineRule="auto"/>
        <w:rPr>
          <w:rFonts w:ascii="Arial" w:hAnsi="Arial" w:cs="Arial"/>
          <w:bCs/>
        </w:rPr>
      </w:pPr>
    </w:p>
    <w:p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rsidR="008E6D5C" w:rsidRPr="0046046C" w:rsidRDefault="008E6D5C" w:rsidP="007E7D17">
      <w:pPr>
        <w:autoSpaceDE w:val="0"/>
        <w:autoSpaceDN w:val="0"/>
        <w:adjustRightInd w:val="0"/>
        <w:spacing w:after="0" w:line="240" w:lineRule="auto"/>
        <w:ind w:left="-426" w:hanging="141"/>
        <w:rPr>
          <w:rFonts w:ascii="Arial" w:hAnsi="Arial" w:cs="Arial"/>
          <w:bCs/>
        </w:rPr>
      </w:pPr>
    </w:p>
    <w:p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rsidR="008E6D5C" w:rsidRPr="00413B2A" w:rsidRDefault="008E6D5C" w:rsidP="008E6D5C">
      <w:pPr>
        <w:tabs>
          <w:tab w:val="left" w:pos="6663"/>
        </w:tabs>
        <w:spacing w:after="0" w:line="240" w:lineRule="auto"/>
        <w:jc w:val="both"/>
        <w:rPr>
          <w:rFonts w:ascii="Arial" w:hAnsi="Arial" w:cs="Arial"/>
          <w:sz w:val="28"/>
          <w:szCs w:val="28"/>
        </w:rPr>
      </w:pPr>
    </w:p>
    <w:p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0E1DB1" w:rsidRDefault="000E1DB1" w:rsidP="002B716C">
      <w:pPr>
        <w:pStyle w:val="Prrafodelista"/>
        <w:autoSpaceDE w:val="0"/>
        <w:autoSpaceDN w:val="0"/>
        <w:adjustRightInd w:val="0"/>
        <w:spacing w:after="0" w:line="240" w:lineRule="auto"/>
        <w:jc w:val="both"/>
        <w:rPr>
          <w:rFonts w:ascii="Arial" w:hAnsi="Arial" w:cs="Arial"/>
          <w:bCs/>
        </w:rPr>
      </w:pPr>
    </w:p>
    <w:p w:rsidR="000E1DB1" w:rsidRDefault="000E1DB1" w:rsidP="002B716C">
      <w:pPr>
        <w:pStyle w:val="Prrafodelista"/>
        <w:autoSpaceDE w:val="0"/>
        <w:autoSpaceDN w:val="0"/>
        <w:adjustRightInd w:val="0"/>
        <w:spacing w:after="0" w:line="240" w:lineRule="auto"/>
        <w:jc w:val="both"/>
        <w:rPr>
          <w:rFonts w:ascii="Arial" w:hAnsi="Arial" w:cs="Arial"/>
          <w:bCs/>
        </w:rPr>
      </w:pPr>
    </w:p>
    <w:p w:rsidR="000E1DB1" w:rsidRDefault="000E1DB1" w:rsidP="002B716C">
      <w:pPr>
        <w:pStyle w:val="Prrafodelista"/>
        <w:autoSpaceDE w:val="0"/>
        <w:autoSpaceDN w:val="0"/>
        <w:adjustRightInd w:val="0"/>
        <w:spacing w:after="0" w:line="240" w:lineRule="auto"/>
        <w:jc w:val="both"/>
        <w:rPr>
          <w:rFonts w:ascii="Arial" w:hAnsi="Arial" w:cs="Arial"/>
          <w:bCs/>
        </w:rPr>
      </w:pP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rsidR="00A70101" w:rsidRDefault="00A70101" w:rsidP="00C835B4">
      <w:pPr>
        <w:pStyle w:val="Prrafodelista"/>
        <w:autoSpaceDE w:val="0"/>
        <w:autoSpaceDN w:val="0"/>
        <w:adjustRightInd w:val="0"/>
        <w:spacing w:after="0" w:line="240" w:lineRule="auto"/>
        <w:jc w:val="both"/>
        <w:rPr>
          <w:rFonts w:ascii="Arial" w:hAnsi="Arial" w:cs="Arial"/>
          <w:bCs/>
        </w:rPr>
      </w:pPr>
    </w:p>
    <w:p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proofErr w:type="spellStart"/>
      <w:r w:rsidR="0010686B">
        <w:rPr>
          <w:rFonts w:ascii="Arial" w:hAnsi="Arial" w:cs="Arial"/>
          <w:bCs/>
        </w:rPr>
        <w:t>basificado</w:t>
      </w:r>
      <w:proofErr w:type="spellEnd"/>
      <w:r w:rsidR="0010686B">
        <w:rPr>
          <w:rFonts w:ascii="Arial" w:hAnsi="Arial" w:cs="Arial"/>
          <w:bCs/>
        </w:rPr>
        <w:t xml:space="preserve">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n todas y cada una de sus prestaciones en relación a la Ley No. 51 estatuto de los trabajadores al servicio del estado de 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reclasifico por cambios en políticas contables del ingreso el importe de         </w:t>
      </w:r>
      <w:r w:rsidR="009F5A7D">
        <w:rPr>
          <w:rFonts w:ascii="Arial" w:hAnsi="Arial" w:cs="Arial"/>
          <w:bCs/>
        </w:rPr>
        <w:t xml:space="preserve">                 $ 11, 473,729.63</w:t>
      </w:r>
      <w:r>
        <w:rPr>
          <w:rFonts w:ascii="Arial" w:hAnsi="Arial" w:cs="Arial"/>
          <w:bCs/>
        </w:rPr>
        <w:t xml:space="preserve"> que estaban registrados en la cuenta 11221-00000-000-000-000 Usuarios por servicios, que corresponden a los Ejercicios Fiscales </w:t>
      </w:r>
      <w:r w:rsidR="00F4073E">
        <w:rPr>
          <w:rFonts w:ascii="Arial" w:hAnsi="Arial" w:cs="Arial"/>
          <w:bCs/>
        </w:rPr>
        <w:t>(1994</w:t>
      </w:r>
      <w:r>
        <w:rPr>
          <w:rFonts w:ascii="Arial" w:hAnsi="Arial" w:cs="Arial"/>
          <w:bCs/>
        </w:rPr>
        <w:t>-2021) afectando la cuenta de 32520-51013-001-001 Errores contables.</w:t>
      </w:r>
    </w:p>
    <w:p w:rsidR="009A568F" w:rsidRDefault="009A568F" w:rsidP="002A62A9">
      <w:pPr>
        <w:autoSpaceDE w:val="0"/>
        <w:autoSpaceDN w:val="0"/>
        <w:adjustRightInd w:val="0"/>
        <w:spacing w:after="0" w:line="240" w:lineRule="auto"/>
        <w:ind w:left="645" w:firstLine="15"/>
        <w:jc w:val="both"/>
        <w:rPr>
          <w:rFonts w:ascii="Arial" w:hAnsi="Arial" w:cs="Arial"/>
          <w:bCs/>
        </w:rPr>
      </w:pPr>
    </w:p>
    <w:p w:rsidR="00A1534B" w:rsidRDefault="00A1534B" w:rsidP="00A1534B">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registró la condonación que se aplicó a los usuarios cumplidos por los meses de noviembre y diciembre del Ejercicio Fiscal 2023, derivado al desastre natural que originó el impacto del Huracán OTIS, en el Puerto de Acapulco la madrugada del 25 de </w:t>
      </w:r>
      <w:r w:rsidR="000E1DB1">
        <w:rPr>
          <w:rFonts w:ascii="Arial" w:hAnsi="Arial" w:cs="Arial"/>
          <w:bCs/>
        </w:rPr>
        <w:t>octubre</w:t>
      </w:r>
      <w:r>
        <w:rPr>
          <w:rFonts w:ascii="Arial" w:hAnsi="Arial" w:cs="Arial"/>
          <w:bCs/>
        </w:rPr>
        <w:t xml:space="preserve"> del 2023 por un importe de $30, 636,990.16 y autorizados por Junta de consejo, misma que se registra contablemente en la cuenta 55930-00000-000-000-000. </w:t>
      </w:r>
    </w:p>
    <w:p w:rsidR="00C46353" w:rsidRDefault="00C46353" w:rsidP="00A1534B">
      <w:pPr>
        <w:autoSpaceDE w:val="0"/>
        <w:autoSpaceDN w:val="0"/>
        <w:adjustRightInd w:val="0"/>
        <w:spacing w:after="0" w:line="240" w:lineRule="auto"/>
        <w:ind w:left="645" w:firstLine="15"/>
        <w:jc w:val="both"/>
        <w:rPr>
          <w:rFonts w:ascii="Arial" w:hAnsi="Arial" w:cs="Arial"/>
          <w:bCs/>
        </w:rPr>
      </w:pPr>
    </w:p>
    <w:p w:rsidR="002A62A9" w:rsidRDefault="005908D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febrero se reclasifico por cambios en políticas contables del ingreso el importe de                         </w:t>
      </w:r>
      <w:r w:rsidR="00B35A03">
        <w:rPr>
          <w:rFonts w:ascii="Arial" w:hAnsi="Arial" w:cs="Arial"/>
          <w:bCs/>
        </w:rPr>
        <w:t xml:space="preserve"> $ 2</w:t>
      </w:r>
      <w:r w:rsidR="00A617A1">
        <w:rPr>
          <w:rFonts w:ascii="Arial" w:hAnsi="Arial" w:cs="Arial"/>
          <w:bCs/>
        </w:rPr>
        <w:t>, 399,184.84</w:t>
      </w:r>
      <w:r>
        <w:rPr>
          <w:rFonts w:ascii="Arial" w:hAnsi="Arial" w:cs="Arial"/>
          <w:bCs/>
        </w:rPr>
        <w:t>, que estaban registrados en la cuenta 11221-00000-000-000-000 Usuarios por servicios, que correspon</w:t>
      </w:r>
      <w:r w:rsidR="00B35A03">
        <w:rPr>
          <w:rFonts w:ascii="Arial" w:hAnsi="Arial" w:cs="Arial"/>
          <w:bCs/>
        </w:rPr>
        <w:t>den a los Ejercicios Fiscales (</w:t>
      </w:r>
      <w:r>
        <w:rPr>
          <w:rFonts w:ascii="Arial" w:hAnsi="Arial" w:cs="Arial"/>
          <w:bCs/>
        </w:rPr>
        <w:t>1994-2021) afectando la cuenta de 32520-51013-001-001 Errores contables</w:t>
      </w:r>
      <w:r w:rsidR="00DE0854">
        <w:rPr>
          <w:rFonts w:ascii="Arial" w:hAnsi="Arial" w:cs="Arial"/>
          <w:bCs/>
        </w:rPr>
        <w:t>.</w:t>
      </w:r>
    </w:p>
    <w:p w:rsidR="00DE0854" w:rsidRDefault="00DE0854" w:rsidP="002A62A9">
      <w:pPr>
        <w:autoSpaceDE w:val="0"/>
        <w:autoSpaceDN w:val="0"/>
        <w:adjustRightInd w:val="0"/>
        <w:spacing w:after="0" w:line="240" w:lineRule="auto"/>
        <w:ind w:left="645" w:firstLine="15"/>
        <w:jc w:val="both"/>
        <w:rPr>
          <w:rFonts w:ascii="Arial" w:hAnsi="Arial" w:cs="Arial"/>
          <w:bCs/>
        </w:rPr>
      </w:pPr>
    </w:p>
    <w:p w:rsidR="00DE0854" w:rsidRDefault="00DE0854"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de                          $ 1, 609,761.99, que estaban registrados en la cuenta 11221-00000-000-000-000 Usuarios por servicios, que corresponden a los Ejercicios Fiscales (1994-2021) afectando la cuenta de 32520-51013-001-001 Errores contables.</w:t>
      </w:r>
    </w:p>
    <w:p w:rsidR="001C193D" w:rsidRDefault="001C193D" w:rsidP="00DE0854">
      <w:pPr>
        <w:autoSpaceDE w:val="0"/>
        <w:autoSpaceDN w:val="0"/>
        <w:adjustRightInd w:val="0"/>
        <w:spacing w:after="0" w:line="240" w:lineRule="auto"/>
        <w:ind w:left="645" w:firstLine="15"/>
        <w:jc w:val="both"/>
        <w:rPr>
          <w:rFonts w:ascii="Arial" w:hAnsi="Arial" w:cs="Arial"/>
          <w:bCs/>
        </w:rPr>
      </w:pPr>
    </w:p>
    <w:p w:rsidR="001C193D" w:rsidRDefault="000E1DB1"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a</w:t>
      </w:r>
      <w:r w:rsidR="001C193D">
        <w:rPr>
          <w:rFonts w:ascii="Arial" w:hAnsi="Arial" w:cs="Arial"/>
          <w:bCs/>
        </w:rPr>
        <w:t>bril se reclasifico por cambios en políticas contables del ingreso el importe de                          $ 4,081,976.25 que estaban registrados en la cuenta 11221-00000-000-000-000 Usuarios por servicios, que corresponden a los Ejercicios Fiscales (1994-2021) afectando la cuenta de 32520-51013-001-001 Errores contables</w:t>
      </w:r>
      <w:r>
        <w:rPr>
          <w:rFonts w:ascii="Arial" w:hAnsi="Arial" w:cs="Arial"/>
          <w:bCs/>
        </w:rPr>
        <w:t>.</w:t>
      </w:r>
    </w:p>
    <w:p w:rsidR="000E1DB1" w:rsidRDefault="000E1DB1" w:rsidP="00DE0854">
      <w:pPr>
        <w:autoSpaceDE w:val="0"/>
        <w:autoSpaceDN w:val="0"/>
        <w:adjustRightInd w:val="0"/>
        <w:spacing w:after="0" w:line="240" w:lineRule="auto"/>
        <w:ind w:left="645" w:firstLine="15"/>
        <w:jc w:val="both"/>
        <w:rPr>
          <w:rFonts w:ascii="Arial" w:hAnsi="Arial" w:cs="Arial"/>
          <w:bCs/>
        </w:rPr>
      </w:pPr>
    </w:p>
    <w:p w:rsidR="000E1DB1" w:rsidRDefault="000E1DB1" w:rsidP="000E1DB1">
      <w:pPr>
        <w:autoSpaceDE w:val="0"/>
        <w:autoSpaceDN w:val="0"/>
        <w:adjustRightInd w:val="0"/>
        <w:spacing w:after="0" w:line="240" w:lineRule="auto"/>
        <w:ind w:left="645" w:firstLine="15"/>
        <w:jc w:val="both"/>
        <w:rPr>
          <w:rFonts w:ascii="Arial" w:hAnsi="Arial" w:cs="Arial"/>
          <w:bCs/>
        </w:rPr>
      </w:pPr>
      <w:r>
        <w:rPr>
          <w:rFonts w:ascii="Arial" w:hAnsi="Arial" w:cs="Arial"/>
          <w:bCs/>
        </w:rPr>
        <w:t>En mayo se reclasifico por cambios en políticas contables del ingreso el importe de                          $ 1,012,718.48 que estaban registrados en la cuenta 11221-00000-000-000-000 Usuarios por servicios, que corresponden a los Ejercicios Fiscales (1994-2021) afectando la cuenta de 32520-51013-001-001 Errores contables.</w:t>
      </w:r>
    </w:p>
    <w:p w:rsidR="008B1C58" w:rsidRDefault="008B1C58" w:rsidP="00DE0854">
      <w:pPr>
        <w:autoSpaceDE w:val="0"/>
        <w:autoSpaceDN w:val="0"/>
        <w:adjustRightInd w:val="0"/>
        <w:spacing w:after="0" w:line="240" w:lineRule="auto"/>
        <w:ind w:left="645" w:firstLine="15"/>
        <w:jc w:val="both"/>
        <w:rPr>
          <w:rFonts w:ascii="Arial" w:hAnsi="Arial" w:cs="Arial"/>
          <w:bCs/>
        </w:rPr>
      </w:pPr>
    </w:p>
    <w:p w:rsidR="008B1C58" w:rsidRDefault="008B1C58"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w:t>
      </w:r>
      <w:r w:rsidR="007B4B1B">
        <w:rPr>
          <w:rFonts w:ascii="Arial" w:hAnsi="Arial" w:cs="Arial"/>
          <w:bCs/>
        </w:rPr>
        <w:t>junio</w:t>
      </w:r>
      <w:r>
        <w:rPr>
          <w:rFonts w:ascii="Arial" w:hAnsi="Arial" w:cs="Arial"/>
          <w:bCs/>
        </w:rPr>
        <w:t xml:space="preserve"> se reclasifico por cambios en políticas contables del ingreso el importe de        </w:t>
      </w:r>
      <w:r w:rsidR="007B4B1B">
        <w:rPr>
          <w:rFonts w:ascii="Arial" w:hAnsi="Arial" w:cs="Arial"/>
          <w:bCs/>
        </w:rPr>
        <w:t xml:space="preserve">                  $ 2,098,238.45</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p>
    <w:p w:rsidR="008B1C58" w:rsidRDefault="008B1C58" w:rsidP="00DE0854">
      <w:pPr>
        <w:autoSpaceDE w:val="0"/>
        <w:autoSpaceDN w:val="0"/>
        <w:adjustRightInd w:val="0"/>
        <w:spacing w:after="0" w:line="240" w:lineRule="auto"/>
        <w:ind w:left="645" w:firstLine="15"/>
        <w:jc w:val="both"/>
        <w:rPr>
          <w:rFonts w:ascii="Arial" w:hAnsi="Arial" w:cs="Arial"/>
          <w:bCs/>
        </w:rPr>
      </w:pPr>
    </w:p>
    <w:p w:rsidR="001C193D" w:rsidRDefault="001C193D" w:rsidP="00DE0854">
      <w:pPr>
        <w:autoSpaceDE w:val="0"/>
        <w:autoSpaceDN w:val="0"/>
        <w:adjustRightInd w:val="0"/>
        <w:spacing w:after="0" w:line="240" w:lineRule="auto"/>
        <w:ind w:left="645" w:firstLine="15"/>
        <w:jc w:val="both"/>
        <w:rPr>
          <w:rFonts w:ascii="Arial" w:hAnsi="Arial" w:cs="Arial"/>
          <w:bCs/>
        </w:rPr>
      </w:pPr>
    </w:p>
    <w:p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9A568F" w:rsidRPr="007828E2" w:rsidRDefault="003F3BCC" w:rsidP="00CA1166">
      <w:pPr>
        <w:spacing w:after="120" w:line="240" w:lineRule="auto"/>
        <w:ind w:left="708"/>
        <w:jc w:val="both"/>
        <w:rPr>
          <w:rFonts w:ascii="Arial" w:hAnsi="Arial" w:cs="Arial"/>
          <w:b/>
        </w:rPr>
      </w:pPr>
      <w:r>
        <w:rPr>
          <w:rFonts w:ascii="Arial" w:hAnsi="Arial" w:cs="Arial"/>
        </w:rPr>
        <w:t>En junio se autorizó l</w:t>
      </w:r>
      <w:r w:rsidR="00380AF4">
        <w:rPr>
          <w:rFonts w:ascii="Arial" w:hAnsi="Arial" w:cs="Arial"/>
        </w:rPr>
        <w:t xml:space="preserve">a </w:t>
      </w:r>
      <w:r>
        <w:rPr>
          <w:rFonts w:ascii="Arial" w:hAnsi="Arial" w:cs="Arial"/>
        </w:rPr>
        <w:t xml:space="preserve">depuración a </w:t>
      </w:r>
      <w:r w:rsidR="00380AF4">
        <w:rPr>
          <w:rFonts w:ascii="Arial" w:hAnsi="Arial" w:cs="Arial"/>
        </w:rPr>
        <w:t>los almacenes</w:t>
      </w:r>
      <w:r>
        <w:rPr>
          <w:rFonts w:ascii="Arial" w:hAnsi="Arial" w:cs="Arial"/>
        </w:rPr>
        <w:t xml:space="preserve"> </w:t>
      </w:r>
      <w:r w:rsidR="00CA1166">
        <w:rPr>
          <w:rFonts w:ascii="Arial" w:hAnsi="Arial" w:cs="Arial"/>
        </w:rPr>
        <w:t>por un importe de $ 27,470,329.17 (Veintisiete Millones Cuatrocientos Setenta Mil Trescientos Ve</w:t>
      </w:r>
      <w:r w:rsidR="007828E2">
        <w:rPr>
          <w:rFonts w:ascii="Arial" w:hAnsi="Arial" w:cs="Arial"/>
        </w:rPr>
        <w:t xml:space="preserve">intinueve 17/100 MN.) afectando la cuenta </w:t>
      </w:r>
      <w:r w:rsidR="007828E2" w:rsidRPr="007828E2">
        <w:rPr>
          <w:rFonts w:ascii="Arial" w:hAnsi="Arial" w:cs="Arial"/>
          <w:b/>
        </w:rPr>
        <w:t>55910-00000-000-000-000 Gastos de Ejercicios Anteriores</w:t>
      </w:r>
      <w:r w:rsidR="00380AF4">
        <w:rPr>
          <w:rFonts w:ascii="Arial" w:hAnsi="Arial" w:cs="Arial"/>
          <w:b/>
        </w:rPr>
        <w:t xml:space="preserve">, </w:t>
      </w:r>
      <w:r>
        <w:rPr>
          <w:rFonts w:ascii="Arial" w:hAnsi="Arial" w:cs="Arial"/>
        </w:rPr>
        <w:t>aprobada en la Segunda Sesión</w:t>
      </w:r>
      <w:r w:rsidR="00380AF4">
        <w:rPr>
          <w:rFonts w:ascii="Arial" w:hAnsi="Arial" w:cs="Arial"/>
        </w:rPr>
        <w:t xml:space="preserve"> Ordinaria de</w:t>
      </w:r>
      <w:r>
        <w:rPr>
          <w:rFonts w:ascii="Arial" w:hAnsi="Arial" w:cs="Arial"/>
        </w:rPr>
        <w:t>l Consejo de Administración del 27 de junio de 2024 contenido en el punto número ocho del orden del día</w:t>
      </w:r>
    </w:p>
    <w:p w:rsidR="00C46353" w:rsidRDefault="00C46353" w:rsidP="009A568F">
      <w:pPr>
        <w:spacing w:after="120" w:line="240" w:lineRule="auto"/>
        <w:ind w:left="-142" w:firstLine="787"/>
        <w:jc w:val="both"/>
        <w:rPr>
          <w:rFonts w:ascii="Arial" w:hAnsi="Arial" w:cs="Arial"/>
        </w:rPr>
      </w:pPr>
    </w:p>
    <w:p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rsidR="00A70101" w:rsidRPr="007325DD" w:rsidRDefault="00A70101" w:rsidP="00A70101">
      <w:pPr>
        <w:pStyle w:val="Prrafodelista"/>
        <w:spacing w:after="120" w:line="240" w:lineRule="auto"/>
        <w:ind w:left="549" w:right="-285"/>
        <w:rPr>
          <w:rFonts w:ascii="Arial" w:hAnsi="Arial" w:cs="Arial"/>
          <w:b/>
          <w:sz w:val="16"/>
          <w:szCs w:val="16"/>
        </w:rPr>
      </w:pPr>
    </w:p>
    <w:p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rsidR="0029689E" w:rsidRPr="007325DD" w:rsidRDefault="0029689E" w:rsidP="00C42B04">
      <w:pPr>
        <w:pStyle w:val="Prrafodelista"/>
        <w:spacing w:after="120" w:line="240" w:lineRule="auto"/>
        <w:ind w:left="549" w:right="-285"/>
        <w:rPr>
          <w:rFonts w:ascii="Arial" w:hAnsi="Arial" w:cs="Arial"/>
          <w:sz w:val="16"/>
          <w:szCs w:val="16"/>
        </w:rPr>
      </w:pPr>
    </w:p>
    <w:p w:rsidR="00BB2881" w:rsidRPr="001F4A59"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rsidR="001C193D" w:rsidRDefault="001C193D" w:rsidP="008B43BC">
      <w:pPr>
        <w:spacing w:after="120" w:line="240" w:lineRule="auto"/>
        <w:ind w:left="-142" w:firstLine="142"/>
        <w:jc w:val="both"/>
        <w:rPr>
          <w:rFonts w:ascii="Arial" w:hAnsi="Arial" w:cs="Arial"/>
        </w:rPr>
      </w:pPr>
    </w:p>
    <w:p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rsidR="007828E2" w:rsidRDefault="007828E2" w:rsidP="00C42B04">
      <w:pPr>
        <w:spacing w:after="120" w:line="240" w:lineRule="auto"/>
        <w:ind w:left="189"/>
        <w:jc w:val="both"/>
        <w:rPr>
          <w:rFonts w:ascii="Arial" w:hAnsi="Arial" w:cs="Arial"/>
        </w:rPr>
      </w:pPr>
    </w:p>
    <w:p w:rsidR="001C193D" w:rsidRDefault="001C193D" w:rsidP="00C42B04">
      <w:pPr>
        <w:spacing w:after="120" w:line="240" w:lineRule="auto"/>
        <w:ind w:left="189"/>
        <w:jc w:val="both"/>
        <w:rPr>
          <w:rFonts w:ascii="Arial" w:hAnsi="Arial" w:cs="Arial"/>
        </w:rPr>
      </w:pPr>
    </w:p>
    <w:p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rsidR="006E13D0" w:rsidRPr="007325DD" w:rsidRDefault="006E13D0" w:rsidP="001E4DB0">
      <w:pPr>
        <w:spacing w:after="0" w:line="240" w:lineRule="auto"/>
        <w:ind w:left="-142" w:firstLine="142"/>
        <w:jc w:val="both"/>
        <w:rPr>
          <w:rFonts w:ascii="Arial" w:hAnsi="Arial" w:cs="Arial"/>
          <w:b/>
          <w:sz w:val="16"/>
          <w:szCs w:val="16"/>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rsidR="001C193D" w:rsidRDefault="001C193D" w:rsidP="008B43BC">
      <w:pPr>
        <w:spacing w:after="120" w:line="240" w:lineRule="auto"/>
        <w:ind w:left="-142" w:firstLine="142"/>
        <w:jc w:val="both"/>
        <w:rPr>
          <w:rFonts w:ascii="Arial" w:hAnsi="Arial" w:cs="Arial"/>
        </w:rPr>
      </w:pPr>
    </w:p>
    <w:p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rsidR="006E13D0" w:rsidRPr="007325DD" w:rsidRDefault="006E13D0" w:rsidP="00807F59">
      <w:pPr>
        <w:spacing w:after="0" w:line="240" w:lineRule="auto"/>
        <w:ind w:left="285"/>
        <w:jc w:val="both"/>
        <w:rPr>
          <w:rFonts w:ascii="Arial" w:hAnsi="Arial" w:cs="Arial"/>
          <w:sz w:val="16"/>
          <w:szCs w:val="16"/>
        </w:rPr>
      </w:pPr>
    </w:p>
    <w:p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C46353" w:rsidRDefault="00C46353" w:rsidP="005908D9">
      <w:pPr>
        <w:spacing w:after="120" w:line="240" w:lineRule="auto"/>
        <w:ind w:left="-426" w:right="-285"/>
        <w:rPr>
          <w:rFonts w:ascii="Arial" w:hAnsi="Arial" w:cs="Arial"/>
          <w:b/>
        </w:rPr>
      </w:pPr>
    </w:p>
    <w:p w:rsidR="00266779" w:rsidRP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rsidR="00266779" w:rsidRPr="0049366B"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p w:rsidR="0049366B" w:rsidRPr="00A70101" w:rsidRDefault="0049366B" w:rsidP="0049366B">
      <w:pPr>
        <w:pStyle w:val="Prrafodelista"/>
        <w:autoSpaceDE w:val="0"/>
        <w:autoSpaceDN w:val="0"/>
        <w:adjustRightInd w:val="0"/>
        <w:spacing w:after="0" w:line="240" w:lineRule="auto"/>
        <w:ind w:left="645"/>
        <w:jc w:val="both"/>
        <w:rPr>
          <w:rFonts w:ascii="Arial" w:hAnsi="Arial" w:cs="Arial"/>
          <w:bCs/>
        </w:rPr>
      </w:pP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419"/>
        </w:trPr>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606"/>
        </w:trPr>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413B2A">
        <w:trPr>
          <w:trHeight w:val="313"/>
        </w:trPr>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9F5A7D" w:rsidRDefault="009F5A7D" w:rsidP="00444B23">
      <w:pPr>
        <w:autoSpaceDE w:val="0"/>
        <w:autoSpaceDN w:val="0"/>
        <w:adjustRightInd w:val="0"/>
        <w:spacing w:after="0" w:line="240" w:lineRule="auto"/>
        <w:jc w:val="both"/>
        <w:rPr>
          <w:rFonts w:ascii="Arial" w:hAnsi="Arial" w:cs="Arial"/>
          <w:b/>
        </w:rPr>
      </w:pPr>
    </w:p>
    <w:p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0C05A2" w:rsidRPr="00E93D7D" w:rsidRDefault="000C05A2"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7828E2" w:rsidRDefault="007828E2"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lastRenderedPageBreak/>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7B4B1B" w:rsidRDefault="007B4B1B" w:rsidP="00301E87">
      <w:pPr>
        <w:autoSpaceDE w:val="0"/>
        <w:autoSpaceDN w:val="0"/>
        <w:adjustRightInd w:val="0"/>
        <w:spacing w:after="0" w:line="240" w:lineRule="auto"/>
        <w:ind w:left="645"/>
        <w:jc w:val="both"/>
        <w:rPr>
          <w:rFonts w:ascii="Arial" w:hAnsi="Arial" w:cs="Arial"/>
          <w:bCs/>
        </w:rPr>
      </w:pPr>
    </w:p>
    <w:p w:rsidR="00A63B25" w:rsidRDefault="00A63B25"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FA777A" w:rsidRDefault="00FA777A"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1C193D" w:rsidRDefault="00C46353" w:rsidP="007B42FB">
      <w:pPr>
        <w:pStyle w:val="Prrafodelista"/>
        <w:numPr>
          <w:ilvl w:val="0"/>
          <w:numId w:val="8"/>
        </w:numPr>
        <w:spacing w:after="120" w:line="240" w:lineRule="auto"/>
        <w:jc w:val="both"/>
        <w:rPr>
          <w:rFonts w:ascii="Arial" w:hAnsi="Arial" w:cs="Arial"/>
          <w:b/>
        </w:rPr>
      </w:pPr>
      <w:r>
        <w:rPr>
          <w:rFonts w:ascii="Arial" w:hAnsi="Arial" w:cs="Arial"/>
          <w:b/>
        </w:rPr>
        <w:t>Inversiones en Valores.</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5D020E" w:rsidRDefault="005D020E" w:rsidP="00E47533">
      <w:pPr>
        <w:pStyle w:val="Prrafodelista"/>
        <w:spacing w:after="120"/>
        <w:ind w:left="1005"/>
        <w:jc w:val="both"/>
        <w:rPr>
          <w:rFonts w:ascii="Arial" w:hAnsi="Arial" w:cs="Arial"/>
        </w:rPr>
      </w:pPr>
    </w:p>
    <w:p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5D020E" w:rsidRDefault="005D020E" w:rsidP="00F935A6">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rsidR="00266779" w:rsidRDefault="00266779" w:rsidP="00317D73">
      <w:pPr>
        <w:spacing w:after="120" w:line="240" w:lineRule="auto"/>
        <w:ind w:left="-426" w:right="-285"/>
        <w:rPr>
          <w:rFonts w:ascii="Arial" w:hAnsi="Arial" w:cs="Arial"/>
          <w:b/>
          <w:u w:val="single"/>
        </w:rPr>
      </w:pPr>
      <w:r>
        <w:rPr>
          <w:rFonts w:ascii="Arial" w:hAnsi="Arial" w:cs="Arial"/>
          <w:b/>
        </w:rPr>
        <w:t xml:space="preserve">      </w:t>
      </w:r>
    </w:p>
    <w:p w:rsidR="008B4B30" w:rsidRPr="001F6651" w:rsidRDefault="00E963B9"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Por el ram</w:t>
      </w:r>
      <w:r w:rsidR="008B4B30" w:rsidRPr="001F6651">
        <w:rPr>
          <w:rFonts w:ascii="Arial" w:hAnsi="Arial" w:cs="Arial"/>
          <w:b/>
        </w:rPr>
        <w:t>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rsidR="001C193D" w:rsidRDefault="001C193D" w:rsidP="001831ED">
      <w:pPr>
        <w:autoSpaceDE w:val="0"/>
        <w:autoSpaceDN w:val="0"/>
        <w:adjustRightInd w:val="0"/>
        <w:spacing w:after="0" w:line="240" w:lineRule="auto"/>
        <w:jc w:val="both"/>
        <w:rPr>
          <w:rFonts w:ascii="Arial" w:hAnsi="Arial" w:cs="Arial"/>
        </w:rPr>
      </w:pPr>
    </w:p>
    <w:p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70101" w:rsidRDefault="00A70101" w:rsidP="00266779">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3836"/>
        <w:gridCol w:w="1940"/>
        <w:gridCol w:w="1884"/>
        <w:gridCol w:w="1548"/>
      </w:tblGrid>
      <w:tr w:rsidR="00D2029E" w:rsidTr="00787D1C">
        <w:trPr>
          <w:trHeight w:val="303"/>
        </w:trPr>
        <w:tc>
          <w:tcPr>
            <w:tcW w:w="3836" w:type="dxa"/>
          </w:tcPr>
          <w:p w:rsidR="00D2029E" w:rsidRDefault="00D2029E" w:rsidP="006223FA">
            <w:pPr>
              <w:autoSpaceDE w:val="0"/>
              <w:autoSpaceDN w:val="0"/>
              <w:adjustRightInd w:val="0"/>
              <w:jc w:val="center"/>
              <w:rPr>
                <w:rFonts w:ascii="Arial" w:hAnsi="Arial" w:cs="Arial"/>
              </w:rPr>
            </w:pPr>
            <w:bookmarkStart w:id="0" w:name="OLE_LINK1"/>
            <w:bookmarkStart w:id="1" w:name="OLE_LINK2"/>
            <w:r>
              <w:rPr>
                <w:rFonts w:ascii="Arial" w:hAnsi="Arial" w:cs="Arial"/>
              </w:rPr>
              <w:t>Concepto</w:t>
            </w:r>
          </w:p>
        </w:tc>
        <w:tc>
          <w:tcPr>
            <w:tcW w:w="1940"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8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548"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94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940"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787D1C">
        <w:trPr>
          <w:trHeight w:val="303"/>
        </w:trPr>
        <w:tc>
          <w:tcPr>
            <w:tcW w:w="3836"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940" w:type="dxa"/>
          </w:tcPr>
          <w:p w:rsidR="00D2029E" w:rsidRDefault="00CF3966" w:rsidP="00027FC2">
            <w:pPr>
              <w:autoSpaceDE w:val="0"/>
              <w:autoSpaceDN w:val="0"/>
              <w:adjustRightInd w:val="0"/>
              <w:jc w:val="right"/>
              <w:rPr>
                <w:rFonts w:ascii="Arial" w:hAnsi="Arial" w:cs="Arial"/>
              </w:rPr>
            </w:pPr>
            <w:r>
              <w:rPr>
                <w:rFonts w:ascii="Arial" w:hAnsi="Arial" w:cs="Arial"/>
              </w:rPr>
              <w:t>110,000.00</w:t>
            </w:r>
          </w:p>
        </w:tc>
        <w:tc>
          <w:tcPr>
            <w:tcW w:w="1884" w:type="dxa"/>
          </w:tcPr>
          <w:p w:rsidR="00D2029E" w:rsidRDefault="008838FC" w:rsidP="006223FA">
            <w:pPr>
              <w:autoSpaceDE w:val="0"/>
              <w:autoSpaceDN w:val="0"/>
              <w:adjustRightInd w:val="0"/>
              <w:jc w:val="right"/>
              <w:rPr>
                <w:rFonts w:ascii="Arial" w:hAnsi="Arial" w:cs="Arial"/>
              </w:rPr>
            </w:pPr>
            <w:r>
              <w:rPr>
                <w:rFonts w:ascii="Arial" w:hAnsi="Arial" w:cs="Arial"/>
              </w:rPr>
              <w:t>985,638.64</w:t>
            </w:r>
          </w:p>
        </w:tc>
        <w:tc>
          <w:tcPr>
            <w:tcW w:w="1548" w:type="dxa"/>
          </w:tcPr>
          <w:p w:rsidR="00D2029E" w:rsidRDefault="00CB64D2" w:rsidP="00031AF9">
            <w:pPr>
              <w:autoSpaceDE w:val="0"/>
              <w:autoSpaceDN w:val="0"/>
              <w:adjustRightInd w:val="0"/>
              <w:jc w:val="right"/>
              <w:rPr>
                <w:rFonts w:ascii="Arial" w:hAnsi="Arial" w:cs="Arial"/>
              </w:rPr>
            </w:pPr>
            <w:r>
              <w:rPr>
                <w:rFonts w:ascii="Arial" w:hAnsi="Arial" w:cs="Arial"/>
              </w:rPr>
              <w:t>895.98</w:t>
            </w:r>
          </w:p>
        </w:tc>
      </w:tr>
      <w:tr w:rsidR="009102A9" w:rsidTr="00787D1C">
        <w:trPr>
          <w:trHeight w:val="285"/>
        </w:trPr>
        <w:tc>
          <w:tcPr>
            <w:tcW w:w="3836"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787D1C">
        <w:trPr>
          <w:trHeight w:val="587"/>
        </w:trPr>
        <w:tc>
          <w:tcPr>
            <w:tcW w:w="3836"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tc>
        <w:tc>
          <w:tcPr>
            <w:tcW w:w="1940" w:type="dxa"/>
          </w:tcPr>
          <w:p w:rsidR="009102A9" w:rsidRDefault="009102A9" w:rsidP="009102A9">
            <w:pPr>
              <w:autoSpaceDE w:val="0"/>
              <w:autoSpaceDN w:val="0"/>
              <w:adjustRightInd w:val="0"/>
              <w:rPr>
                <w:rFonts w:ascii="Arial" w:hAnsi="Arial" w:cs="Arial"/>
              </w:rPr>
            </w:pPr>
          </w:p>
          <w:p w:rsidR="009102A9" w:rsidRDefault="00CF3966" w:rsidP="009102A9">
            <w:pPr>
              <w:autoSpaceDE w:val="0"/>
              <w:autoSpaceDN w:val="0"/>
              <w:adjustRightInd w:val="0"/>
              <w:jc w:val="right"/>
              <w:rPr>
                <w:rFonts w:ascii="Arial" w:hAnsi="Arial" w:cs="Arial"/>
              </w:rPr>
            </w:pPr>
            <w:r>
              <w:rPr>
                <w:rFonts w:ascii="Arial" w:hAnsi="Arial" w:cs="Arial"/>
              </w:rPr>
              <w:t>605,402,843.98</w:t>
            </w:r>
          </w:p>
        </w:tc>
        <w:tc>
          <w:tcPr>
            <w:tcW w:w="1884" w:type="dxa"/>
          </w:tcPr>
          <w:p w:rsidR="009102A9" w:rsidRDefault="009102A9" w:rsidP="009102A9">
            <w:pPr>
              <w:autoSpaceDE w:val="0"/>
              <w:autoSpaceDN w:val="0"/>
              <w:adjustRightInd w:val="0"/>
              <w:rPr>
                <w:rFonts w:ascii="Arial" w:hAnsi="Arial" w:cs="Arial"/>
              </w:rPr>
            </w:pPr>
          </w:p>
          <w:p w:rsidR="009102A9" w:rsidRDefault="00906082" w:rsidP="000D05F9">
            <w:pPr>
              <w:autoSpaceDE w:val="0"/>
              <w:autoSpaceDN w:val="0"/>
              <w:adjustRightInd w:val="0"/>
              <w:jc w:val="center"/>
              <w:rPr>
                <w:rFonts w:ascii="Arial" w:hAnsi="Arial" w:cs="Arial"/>
              </w:rPr>
            </w:pPr>
            <w:r>
              <w:rPr>
                <w:rFonts w:ascii="Arial" w:hAnsi="Arial" w:cs="Arial"/>
              </w:rPr>
              <w:t xml:space="preserve">  394,307,928.92</w:t>
            </w:r>
          </w:p>
          <w:p w:rsidR="000D05F9" w:rsidRPr="000D05F9" w:rsidRDefault="000D05F9" w:rsidP="000D05F9">
            <w:pPr>
              <w:autoSpaceDE w:val="0"/>
              <w:autoSpaceDN w:val="0"/>
              <w:adjustRightInd w:val="0"/>
              <w:jc w:val="center"/>
              <w:rPr>
                <w:rFonts w:ascii="Arial" w:hAnsi="Arial" w:cs="Arial"/>
              </w:rPr>
            </w:pPr>
          </w:p>
        </w:tc>
        <w:tc>
          <w:tcPr>
            <w:tcW w:w="1548" w:type="dxa"/>
          </w:tcPr>
          <w:p w:rsidR="009102A9" w:rsidRDefault="009102A9" w:rsidP="009102A9">
            <w:pPr>
              <w:autoSpaceDE w:val="0"/>
              <w:autoSpaceDN w:val="0"/>
              <w:adjustRightInd w:val="0"/>
              <w:jc w:val="center"/>
              <w:rPr>
                <w:rFonts w:ascii="Arial" w:hAnsi="Arial" w:cs="Arial"/>
              </w:rPr>
            </w:pPr>
          </w:p>
          <w:p w:rsidR="009102A9" w:rsidRDefault="00CB64D2" w:rsidP="00CB64D2">
            <w:pPr>
              <w:autoSpaceDE w:val="0"/>
              <w:autoSpaceDN w:val="0"/>
              <w:adjustRightInd w:val="0"/>
              <w:jc w:val="right"/>
              <w:rPr>
                <w:rFonts w:ascii="Arial" w:hAnsi="Arial" w:cs="Arial"/>
              </w:rPr>
            </w:pPr>
            <w:r>
              <w:rPr>
                <w:rFonts w:ascii="Arial" w:hAnsi="Arial" w:cs="Arial"/>
              </w:rPr>
              <w:t>65.13</w:t>
            </w:r>
          </w:p>
        </w:tc>
      </w:tr>
      <w:tr w:rsidR="009102A9" w:rsidTr="00787D1C">
        <w:trPr>
          <w:trHeight w:val="2100"/>
        </w:trPr>
        <w:tc>
          <w:tcPr>
            <w:tcW w:w="3836"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940"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B148F" w:rsidP="00027FC2">
            <w:pPr>
              <w:autoSpaceDE w:val="0"/>
              <w:autoSpaceDN w:val="0"/>
              <w:adjustRightInd w:val="0"/>
              <w:jc w:val="right"/>
              <w:rPr>
                <w:rFonts w:ascii="Arial" w:hAnsi="Arial" w:cs="Arial"/>
              </w:rPr>
            </w:pPr>
            <w:r>
              <w:rPr>
                <w:rFonts w:ascii="Arial" w:hAnsi="Arial" w:cs="Arial"/>
              </w:rPr>
              <w:t>271,000,000.00</w:t>
            </w:r>
          </w:p>
        </w:tc>
        <w:tc>
          <w:tcPr>
            <w:tcW w:w="188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CB64D2" w:rsidP="002D51F0">
            <w:pPr>
              <w:autoSpaceDE w:val="0"/>
              <w:autoSpaceDN w:val="0"/>
              <w:adjustRightInd w:val="0"/>
              <w:jc w:val="right"/>
              <w:rPr>
                <w:rFonts w:ascii="Arial" w:hAnsi="Arial" w:cs="Arial"/>
              </w:rPr>
            </w:pPr>
            <w:r>
              <w:rPr>
                <w:rFonts w:ascii="Arial" w:hAnsi="Arial" w:cs="Arial"/>
              </w:rPr>
              <w:t>29,764,815.00</w:t>
            </w:r>
          </w:p>
        </w:tc>
        <w:tc>
          <w:tcPr>
            <w:tcW w:w="1548"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CB64D2" w:rsidP="009102A9">
            <w:pPr>
              <w:autoSpaceDE w:val="0"/>
              <w:autoSpaceDN w:val="0"/>
              <w:adjustRightInd w:val="0"/>
              <w:jc w:val="right"/>
              <w:rPr>
                <w:rFonts w:ascii="Arial" w:hAnsi="Arial" w:cs="Arial"/>
              </w:rPr>
            </w:pPr>
            <w:r>
              <w:rPr>
                <w:rFonts w:ascii="Arial" w:hAnsi="Arial" w:cs="Arial"/>
              </w:rPr>
              <w:t>10.98</w:t>
            </w:r>
          </w:p>
        </w:tc>
      </w:tr>
      <w:tr w:rsidR="009102A9" w:rsidTr="00787D1C">
        <w:trPr>
          <w:trHeight w:val="303"/>
        </w:trPr>
        <w:tc>
          <w:tcPr>
            <w:tcW w:w="3836"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06082" w:rsidP="009102A9">
            <w:pPr>
              <w:autoSpaceDE w:val="0"/>
              <w:autoSpaceDN w:val="0"/>
              <w:adjustRightInd w:val="0"/>
              <w:jc w:val="right"/>
              <w:rPr>
                <w:rFonts w:ascii="Arial" w:hAnsi="Arial" w:cs="Arial"/>
              </w:rPr>
            </w:pPr>
            <w:r>
              <w:rPr>
                <w:rFonts w:ascii="Arial" w:hAnsi="Arial" w:cs="Arial"/>
              </w:rPr>
              <w:t>4,208.28</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A70101" w:rsidRDefault="00A70101" w:rsidP="000749F2">
      <w:pPr>
        <w:autoSpaceDE w:val="0"/>
        <w:autoSpaceDN w:val="0"/>
        <w:adjustRightInd w:val="0"/>
        <w:spacing w:after="0" w:line="240" w:lineRule="auto"/>
        <w:jc w:val="both"/>
        <w:rPr>
          <w:rFonts w:ascii="Arial" w:hAnsi="Arial" w:cs="Arial"/>
        </w:rPr>
      </w:pPr>
    </w:p>
    <w:p w:rsidR="0033106E" w:rsidRDefault="00387C69" w:rsidP="000749F2">
      <w:pPr>
        <w:autoSpaceDE w:val="0"/>
        <w:autoSpaceDN w:val="0"/>
        <w:adjustRightInd w:val="0"/>
        <w:spacing w:after="0" w:line="240" w:lineRule="auto"/>
        <w:jc w:val="both"/>
        <w:rPr>
          <w:rFonts w:ascii="Arial" w:hAnsi="Arial" w:cs="Arial"/>
        </w:rPr>
      </w:pPr>
      <w:r>
        <w:rPr>
          <w:rFonts w:ascii="Arial" w:hAnsi="Arial" w:cs="Arial"/>
        </w:rPr>
        <w:t xml:space="preserve">En </w:t>
      </w:r>
      <w:r w:rsidR="00FB0AB5">
        <w:rPr>
          <w:rFonts w:ascii="Arial" w:hAnsi="Arial" w:cs="Arial"/>
        </w:rPr>
        <w:t xml:space="preserve">los meses de </w:t>
      </w:r>
      <w:r w:rsidR="000E1DB1">
        <w:rPr>
          <w:rFonts w:ascii="Arial" w:hAnsi="Arial" w:cs="Arial"/>
        </w:rPr>
        <w:t>enero</w:t>
      </w:r>
      <w:r>
        <w:rPr>
          <w:rFonts w:ascii="Arial" w:hAnsi="Arial" w:cs="Arial"/>
        </w:rPr>
        <w:t xml:space="preserve"> </w:t>
      </w:r>
      <w:r w:rsidR="00FB0AB5">
        <w:rPr>
          <w:rFonts w:ascii="Arial" w:hAnsi="Arial" w:cs="Arial"/>
        </w:rPr>
        <w:t xml:space="preserve">y </w:t>
      </w:r>
      <w:r w:rsidR="000E1DB1">
        <w:rPr>
          <w:rFonts w:ascii="Arial" w:hAnsi="Arial" w:cs="Arial"/>
        </w:rPr>
        <w:t>febrero</w:t>
      </w:r>
      <w:r w:rsidR="00FB0AB5">
        <w:rPr>
          <w:rFonts w:ascii="Arial" w:hAnsi="Arial" w:cs="Arial"/>
        </w:rPr>
        <w:t xml:space="preserve"> 2024</w:t>
      </w:r>
      <w:r w:rsidR="00624C7D">
        <w:rPr>
          <w:rFonts w:ascii="Arial" w:hAnsi="Arial" w:cs="Arial"/>
        </w:rPr>
        <w:t xml:space="preserve"> </w:t>
      </w:r>
      <w:r>
        <w:rPr>
          <w:rFonts w:ascii="Arial" w:hAnsi="Arial" w:cs="Arial"/>
        </w:rPr>
        <w:t>se Amplió la campaña de “CAPAMA CONTIGO OTIS 2023” y la Campaña de PAGO ANTICIPADO 2024</w:t>
      </w:r>
      <w:r w:rsidR="00181FC4">
        <w:rPr>
          <w:rFonts w:ascii="Arial" w:hAnsi="Arial" w:cs="Arial"/>
        </w:rPr>
        <w:t xml:space="preserve"> </w:t>
      </w:r>
      <w:r w:rsidR="00FB0AB5">
        <w:rPr>
          <w:rFonts w:ascii="Arial" w:hAnsi="Arial" w:cs="Arial"/>
        </w:rPr>
        <w:t>y Descuentos del 20% en consumo Doméstico y Residencial 1 y 2 con adeudos a menor de 5 años, Des</w:t>
      </w:r>
      <w:r w:rsidR="00624C7D">
        <w:rPr>
          <w:rFonts w:ascii="Arial" w:hAnsi="Arial" w:cs="Arial"/>
        </w:rPr>
        <w:t>c</w:t>
      </w:r>
      <w:r w:rsidR="00FB0AB5">
        <w:rPr>
          <w:rFonts w:ascii="Arial" w:hAnsi="Arial" w:cs="Arial"/>
        </w:rPr>
        <w:t>uento</w:t>
      </w:r>
      <w:r w:rsidR="00624C7D">
        <w:rPr>
          <w:rFonts w:ascii="Arial" w:hAnsi="Arial" w:cs="Arial"/>
        </w:rPr>
        <w:t>s</w:t>
      </w:r>
      <w:r w:rsidR="00FB0AB5">
        <w:rPr>
          <w:rFonts w:ascii="Arial" w:hAnsi="Arial" w:cs="Arial"/>
        </w:rPr>
        <w:t xml:space="preserve"> del 15%</w:t>
      </w:r>
      <w:r w:rsidR="00624C7D">
        <w:rPr>
          <w:rFonts w:ascii="Arial" w:hAnsi="Arial" w:cs="Arial"/>
        </w:rPr>
        <w:t xml:space="preserve"> </w:t>
      </w:r>
      <w:r w:rsidR="00FB0AB5">
        <w:rPr>
          <w:rFonts w:ascii="Arial" w:hAnsi="Arial" w:cs="Arial"/>
        </w:rPr>
        <w:t xml:space="preserve">Domestico </w:t>
      </w:r>
      <w:r w:rsidR="00624C7D">
        <w:rPr>
          <w:rFonts w:ascii="Arial" w:hAnsi="Arial" w:cs="Arial"/>
        </w:rPr>
        <w:t>y Residencial</w:t>
      </w:r>
      <w:r w:rsidR="00FB0AB5">
        <w:rPr>
          <w:rFonts w:ascii="Arial" w:hAnsi="Arial" w:cs="Arial"/>
        </w:rPr>
        <w:t xml:space="preserve"> 1 </w:t>
      </w:r>
      <w:r w:rsidR="00624C7D">
        <w:rPr>
          <w:rFonts w:ascii="Arial" w:hAnsi="Arial" w:cs="Arial"/>
        </w:rPr>
        <w:t xml:space="preserve">y 2 en Consumo más Prescripción, Descuento del 15% en Consumo Comercial y Micro Comercio 15% en consumo + Prescripciones si debes más de 5 años </w:t>
      </w:r>
      <w:r w:rsidR="00181FC4">
        <w:rPr>
          <w:rFonts w:ascii="Arial" w:hAnsi="Arial" w:cs="Arial"/>
        </w:rPr>
        <w:t xml:space="preserve">para </w:t>
      </w:r>
      <w:proofErr w:type="spellStart"/>
      <w:r w:rsidR="00181FC4">
        <w:rPr>
          <w:rFonts w:ascii="Arial" w:hAnsi="Arial" w:cs="Arial"/>
        </w:rPr>
        <w:t>eficientar</w:t>
      </w:r>
      <w:proofErr w:type="spellEnd"/>
      <w:r w:rsidR="00181FC4">
        <w:rPr>
          <w:rFonts w:ascii="Arial" w:hAnsi="Arial" w:cs="Arial"/>
        </w:rPr>
        <w:t xml:space="preserve"> la recaudación de ingresos del organismo.</w:t>
      </w:r>
    </w:p>
    <w:p w:rsidR="0033106E" w:rsidRDefault="0033106E" w:rsidP="000749F2">
      <w:pPr>
        <w:autoSpaceDE w:val="0"/>
        <w:autoSpaceDN w:val="0"/>
        <w:adjustRightInd w:val="0"/>
        <w:spacing w:after="0" w:line="240" w:lineRule="auto"/>
        <w:jc w:val="both"/>
        <w:rPr>
          <w:rFonts w:ascii="Arial" w:hAnsi="Arial" w:cs="Arial"/>
        </w:rPr>
      </w:pPr>
    </w:p>
    <w:p w:rsidR="00387C69" w:rsidRDefault="0033106E" w:rsidP="000749F2">
      <w:pPr>
        <w:autoSpaceDE w:val="0"/>
        <w:autoSpaceDN w:val="0"/>
        <w:adjustRightInd w:val="0"/>
        <w:spacing w:after="0" w:line="240" w:lineRule="auto"/>
        <w:jc w:val="both"/>
        <w:rPr>
          <w:rFonts w:ascii="Arial" w:hAnsi="Arial" w:cs="Arial"/>
        </w:rPr>
      </w:pPr>
      <w:r>
        <w:rPr>
          <w:rFonts w:ascii="Arial" w:hAnsi="Arial" w:cs="Arial"/>
        </w:rPr>
        <w:t xml:space="preserve">En el mes de </w:t>
      </w:r>
      <w:r w:rsidR="000E1DB1">
        <w:rPr>
          <w:rFonts w:ascii="Arial" w:hAnsi="Arial" w:cs="Arial"/>
        </w:rPr>
        <w:t>febrero</w:t>
      </w:r>
      <w:r>
        <w:rPr>
          <w:rFonts w:ascii="Arial" w:hAnsi="Arial" w:cs="Arial"/>
        </w:rPr>
        <w:t xml:space="preserve"> se implementó una Campaña</w:t>
      </w:r>
      <w:r w:rsidR="00387C69">
        <w:rPr>
          <w:rFonts w:ascii="Arial" w:hAnsi="Arial" w:cs="Arial"/>
        </w:rPr>
        <w:t xml:space="preserve"> </w:t>
      </w:r>
      <w:r>
        <w:rPr>
          <w:rFonts w:ascii="Arial" w:hAnsi="Arial" w:cs="Arial"/>
        </w:rPr>
        <w:t>Ahórrate las Multas, Regulariza tu contrato y CAPAMA te condona las Multas, participa el Servicio Doméstico Popular de la parte alta del anfiteatro, Polígonos Renacimiento, Zapata Coloso, Zona Rural y Zona Poniente, los beneficios de la campaña son:</w:t>
      </w:r>
    </w:p>
    <w:p w:rsidR="0033106E" w:rsidRDefault="0033106E" w:rsidP="000749F2">
      <w:pPr>
        <w:autoSpaceDE w:val="0"/>
        <w:autoSpaceDN w:val="0"/>
        <w:adjustRightInd w:val="0"/>
        <w:spacing w:after="0" w:line="240" w:lineRule="auto"/>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Paga tu Contrato de agua con un 50% de descuento</w:t>
      </w:r>
    </w:p>
    <w:p w:rsidR="0033106E" w:rsidRDefault="0033106E" w:rsidP="0033106E">
      <w:pPr>
        <w:pStyle w:val="Prrafodelista"/>
        <w:autoSpaceDE w:val="0"/>
        <w:autoSpaceDN w:val="0"/>
        <w:adjustRightInd w:val="0"/>
        <w:spacing w:after="0" w:line="240" w:lineRule="auto"/>
        <w:ind w:left="1365"/>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Facilidades hasta 5 mensualidades.</w:t>
      </w:r>
    </w:p>
    <w:p w:rsidR="007828E2" w:rsidRPr="007828E2" w:rsidRDefault="007828E2" w:rsidP="007828E2">
      <w:pPr>
        <w:pStyle w:val="Prrafodelista"/>
        <w:rPr>
          <w:rFonts w:ascii="Arial" w:hAnsi="Arial" w:cs="Arial"/>
        </w:rPr>
      </w:pPr>
    </w:p>
    <w:p w:rsidR="007828E2" w:rsidRDefault="007828E2" w:rsidP="007828E2">
      <w:pPr>
        <w:autoSpaceDE w:val="0"/>
        <w:autoSpaceDN w:val="0"/>
        <w:adjustRightInd w:val="0"/>
        <w:spacing w:after="0" w:line="240" w:lineRule="auto"/>
        <w:jc w:val="both"/>
        <w:rPr>
          <w:rFonts w:ascii="Arial" w:hAnsi="Arial" w:cs="Arial"/>
        </w:rPr>
      </w:pPr>
    </w:p>
    <w:p w:rsidR="007828E2" w:rsidRPr="007828E2" w:rsidRDefault="007828E2" w:rsidP="007828E2">
      <w:pPr>
        <w:autoSpaceDE w:val="0"/>
        <w:autoSpaceDN w:val="0"/>
        <w:adjustRightInd w:val="0"/>
        <w:spacing w:after="0" w:line="240" w:lineRule="auto"/>
        <w:jc w:val="both"/>
        <w:rPr>
          <w:rFonts w:ascii="Arial" w:hAnsi="Arial" w:cs="Arial"/>
        </w:rPr>
      </w:pPr>
    </w:p>
    <w:p w:rsidR="001C193D" w:rsidRDefault="001C193D" w:rsidP="001C193D">
      <w:pPr>
        <w:autoSpaceDE w:val="0"/>
        <w:autoSpaceDN w:val="0"/>
        <w:adjustRightInd w:val="0"/>
        <w:spacing w:after="0" w:line="240" w:lineRule="auto"/>
        <w:jc w:val="both"/>
        <w:rPr>
          <w:rFonts w:ascii="Arial" w:hAnsi="Arial" w:cs="Arial"/>
        </w:rPr>
      </w:pPr>
    </w:p>
    <w:p w:rsidR="000C59DE" w:rsidRDefault="000C59DE" w:rsidP="000C59DE">
      <w:pPr>
        <w:autoSpaceDE w:val="0"/>
        <w:autoSpaceDN w:val="0"/>
        <w:adjustRightInd w:val="0"/>
        <w:spacing w:after="0" w:line="240" w:lineRule="auto"/>
        <w:jc w:val="both"/>
        <w:rPr>
          <w:rFonts w:ascii="Arial" w:hAnsi="Arial" w:cs="Arial"/>
        </w:rPr>
      </w:pPr>
      <w:r>
        <w:rPr>
          <w:rFonts w:ascii="Arial" w:hAnsi="Arial" w:cs="Arial"/>
        </w:rPr>
        <w:t xml:space="preserve">El 20 de </w:t>
      </w:r>
      <w:r w:rsidR="000E1DB1">
        <w:rPr>
          <w:rFonts w:ascii="Arial" w:hAnsi="Arial" w:cs="Arial"/>
        </w:rPr>
        <w:t>febrero</w:t>
      </w:r>
      <w:r>
        <w:rPr>
          <w:rFonts w:ascii="Arial" w:hAnsi="Arial" w:cs="Arial"/>
        </w:rPr>
        <w:t xml:space="preserve"> del presente año se llevó a cabo la Primera Sesión Ordinaria del Consejo de Administración de la CAPAMA donde los consejeros continuar la Campaña de Recaudación “CAPAMA CONTIGO OTIS 2023” AL 30 de </w:t>
      </w:r>
      <w:r w:rsidR="000E1DB1">
        <w:rPr>
          <w:rFonts w:ascii="Arial" w:hAnsi="Arial" w:cs="Arial"/>
        </w:rPr>
        <w:t>abril</w:t>
      </w:r>
      <w:r w:rsidR="0049366B">
        <w:rPr>
          <w:rFonts w:ascii="Arial" w:hAnsi="Arial" w:cs="Arial"/>
        </w:rPr>
        <w:t xml:space="preserve"> del 2024 con los </w:t>
      </w:r>
      <w:r>
        <w:rPr>
          <w:rFonts w:ascii="Arial" w:hAnsi="Arial" w:cs="Arial"/>
        </w:rPr>
        <w:t>siguientes descuentos en adeudos a partir de 3 meses:</w:t>
      </w:r>
    </w:p>
    <w:p w:rsidR="003F3BCC" w:rsidRDefault="003F3BCC" w:rsidP="000C59DE">
      <w:pPr>
        <w:autoSpaceDE w:val="0"/>
        <w:autoSpaceDN w:val="0"/>
        <w:adjustRightInd w:val="0"/>
        <w:spacing w:after="0" w:line="240" w:lineRule="auto"/>
        <w:jc w:val="both"/>
        <w:rPr>
          <w:rFonts w:ascii="Arial" w:hAnsi="Arial" w:cs="Arial"/>
        </w:rPr>
      </w:pPr>
    </w:p>
    <w:p w:rsidR="007B4B1B" w:rsidRDefault="007B4B1B" w:rsidP="000C59DE">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020"/>
        <w:gridCol w:w="1997"/>
        <w:gridCol w:w="414"/>
        <w:gridCol w:w="1708"/>
        <w:gridCol w:w="345"/>
        <w:gridCol w:w="2300"/>
      </w:tblGrid>
      <w:tr w:rsidR="001C193D" w:rsidTr="0049366B">
        <w:tc>
          <w:tcPr>
            <w:tcW w:w="2020" w:type="dxa"/>
          </w:tcPr>
          <w:p w:rsidR="009D4DD5" w:rsidRDefault="009D4DD5" w:rsidP="001C193D">
            <w:pPr>
              <w:autoSpaceDE w:val="0"/>
              <w:autoSpaceDN w:val="0"/>
              <w:adjustRightInd w:val="0"/>
              <w:jc w:val="center"/>
              <w:rPr>
                <w:rFonts w:ascii="Arial" w:hAnsi="Arial" w:cs="Arial"/>
                <w:b/>
              </w:rPr>
            </w:pPr>
          </w:p>
          <w:p w:rsidR="001C193D" w:rsidRPr="001C193D" w:rsidRDefault="001C193D" w:rsidP="001C193D">
            <w:pPr>
              <w:autoSpaceDE w:val="0"/>
              <w:autoSpaceDN w:val="0"/>
              <w:adjustRightInd w:val="0"/>
              <w:jc w:val="center"/>
              <w:rPr>
                <w:rFonts w:ascii="Arial" w:hAnsi="Arial" w:cs="Arial"/>
                <w:b/>
              </w:rPr>
            </w:pPr>
            <w:r w:rsidRPr="001C193D">
              <w:rPr>
                <w:rFonts w:ascii="Arial" w:hAnsi="Arial" w:cs="Arial"/>
                <w:b/>
              </w:rPr>
              <w:t>Tipo de Servicio</w:t>
            </w:r>
          </w:p>
        </w:tc>
        <w:tc>
          <w:tcPr>
            <w:tcW w:w="1997" w:type="dxa"/>
            <w:tcBorders>
              <w:top w:val="single" w:sz="4" w:space="0" w:color="auto"/>
              <w:right w:val="nil"/>
            </w:tcBorders>
          </w:tcPr>
          <w:p w:rsidR="001C193D" w:rsidRPr="001C193D" w:rsidRDefault="001C193D" w:rsidP="001C193D">
            <w:pPr>
              <w:autoSpaceDE w:val="0"/>
              <w:autoSpaceDN w:val="0"/>
              <w:adjustRightInd w:val="0"/>
              <w:jc w:val="center"/>
              <w:rPr>
                <w:rFonts w:ascii="Arial" w:hAnsi="Arial" w:cs="Arial"/>
                <w:b/>
              </w:rPr>
            </w:pPr>
            <w:r w:rsidRPr="001C193D">
              <w:rPr>
                <w:rFonts w:ascii="Arial" w:hAnsi="Arial" w:cs="Arial"/>
                <w:b/>
              </w:rPr>
              <w:t xml:space="preserve">Descuento </w:t>
            </w:r>
          </w:p>
        </w:tc>
        <w:tc>
          <w:tcPr>
            <w:tcW w:w="414" w:type="dxa"/>
            <w:tcBorders>
              <w:top w:val="single" w:sz="4" w:space="0" w:color="auto"/>
              <w:left w:val="nil"/>
              <w:bottom w:val="single" w:sz="4" w:space="0" w:color="auto"/>
              <w:right w:val="nil"/>
            </w:tcBorders>
          </w:tcPr>
          <w:p w:rsidR="001C193D" w:rsidRPr="001C193D" w:rsidRDefault="001C193D" w:rsidP="001C193D">
            <w:pPr>
              <w:autoSpaceDE w:val="0"/>
              <w:autoSpaceDN w:val="0"/>
              <w:adjustRightInd w:val="0"/>
              <w:jc w:val="center"/>
              <w:rPr>
                <w:rFonts w:ascii="Arial" w:hAnsi="Arial" w:cs="Arial"/>
                <w:b/>
              </w:rPr>
            </w:pPr>
          </w:p>
        </w:tc>
        <w:tc>
          <w:tcPr>
            <w:tcW w:w="1708" w:type="dxa"/>
            <w:tcBorders>
              <w:top w:val="single" w:sz="4" w:space="0" w:color="auto"/>
              <w:left w:val="nil"/>
              <w:right w:val="nil"/>
            </w:tcBorders>
          </w:tcPr>
          <w:p w:rsidR="001C193D" w:rsidRPr="001C193D" w:rsidRDefault="001C193D" w:rsidP="001C193D">
            <w:pPr>
              <w:autoSpaceDE w:val="0"/>
              <w:autoSpaceDN w:val="0"/>
              <w:adjustRightInd w:val="0"/>
              <w:jc w:val="center"/>
              <w:rPr>
                <w:rFonts w:ascii="Arial" w:hAnsi="Arial" w:cs="Arial"/>
                <w:b/>
              </w:rPr>
            </w:pPr>
            <w:r w:rsidRPr="001C193D">
              <w:rPr>
                <w:rFonts w:ascii="Arial" w:hAnsi="Arial" w:cs="Arial"/>
                <w:b/>
              </w:rPr>
              <w:t>Otorgado</w:t>
            </w:r>
          </w:p>
        </w:tc>
        <w:tc>
          <w:tcPr>
            <w:tcW w:w="345" w:type="dxa"/>
            <w:tcBorders>
              <w:top w:val="single" w:sz="4" w:space="0" w:color="auto"/>
              <w:left w:val="nil"/>
              <w:bottom w:val="single" w:sz="4" w:space="0" w:color="auto"/>
              <w:right w:val="nil"/>
            </w:tcBorders>
          </w:tcPr>
          <w:p w:rsidR="001C193D" w:rsidRPr="001C193D" w:rsidRDefault="001C193D" w:rsidP="001C193D">
            <w:pPr>
              <w:autoSpaceDE w:val="0"/>
              <w:autoSpaceDN w:val="0"/>
              <w:adjustRightInd w:val="0"/>
              <w:jc w:val="center"/>
              <w:rPr>
                <w:rFonts w:ascii="Arial" w:hAnsi="Arial" w:cs="Arial"/>
                <w:b/>
              </w:rPr>
            </w:pPr>
          </w:p>
        </w:tc>
        <w:tc>
          <w:tcPr>
            <w:tcW w:w="2300" w:type="dxa"/>
            <w:tcBorders>
              <w:left w:val="nil"/>
            </w:tcBorders>
          </w:tcPr>
          <w:p w:rsidR="001C193D" w:rsidRPr="001C193D" w:rsidRDefault="001C193D" w:rsidP="001C193D">
            <w:pPr>
              <w:autoSpaceDE w:val="0"/>
              <w:autoSpaceDN w:val="0"/>
              <w:adjustRightInd w:val="0"/>
              <w:jc w:val="center"/>
              <w:rPr>
                <w:rFonts w:ascii="Arial" w:hAnsi="Arial" w:cs="Arial"/>
                <w:b/>
                <w:sz w:val="20"/>
              </w:rPr>
            </w:pPr>
          </w:p>
        </w:tc>
      </w:tr>
      <w:tr w:rsidR="001C193D" w:rsidTr="0049366B">
        <w:tc>
          <w:tcPr>
            <w:tcW w:w="2020" w:type="dxa"/>
          </w:tcPr>
          <w:p w:rsidR="001C193D" w:rsidRDefault="001C193D" w:rsidP="000C59DE">
            <w:pPr>
              <w:autoSpaceDE w:val="0"/>
              <w:autoSpaceDN w:val="0"/>
              <w:adjustRightInd w:val="0"/>
              <w:jc w:val="both"/>
              <w:rPr>
                <w:rFonts w:ascii="Arial" w:hAnsi="Arial" w:cs="Arial"/>
              </w:rPr>
            </w:pPr>
            <w:r>
              <w:rPr>
                <w:rFonts w:ascii="Arial" w:hAnsi="Arial" w:cs="Arial"/>
              </w:rPr>
              <w:t>Doméstico y Residencial 1 y 2 con adeudos menor a 5 años.</w:t>
            </w:r>
          </w:p>
        </w:tc>
        <w:tc>
          <w:tcPr>
            <w:tcW w:w="1997" w:type="dxa"/>
          </w:tcPr>
          <w:p w:rsidR="001C193D" w:rsidRDefault="001C193D" w:rsidP="000C59DE">
            <w:pPr>
              <w:autoSpaceDE w:val="0"/>
              <w:autoSpaceDN w:val="0"/>
              <w:adjustRightInd w:val="0"/>
              <w:jc w:val="both"/>
              <w:rPr>
                <w:rFonts w:ascii="Arial" w:hAnsi="Arial" w:cs="Arial"/>
              </w:rPr>
            </w:pPr>
            <w:r>
              <w:rPr>
                <w:rFonts w:ascii="Arial" w:hAnsi="Arial" w:cs="Arial"/>
              </w:rPr>
              <w:t>15% en el Consumo</w:t>
            </w:r>
          </w:p>
        </w:tc>
        <w:tc>
          <w:tcPr>
            <w:tcW w:w="414" w:type="dxa"/>
            <w:tcBorders>
              <w:top w:val="single" w:sz="4" w:space="0" w:color="auto"/>
            </w:tcBorders>
          </w:tcPr>
          <w:p w:rsidR="001C193D" w:rsidRDefault="001C193D" w:rsidP="000C59DE">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1C193D" w:rsidRDefault="001C193D" w:rsidP="000C59DE">
            <w:pPr>
              <w:autoSpaceDE w:val="0"/>
              <w:autoSpaceDN w:val="0"/>
              <w:adjustRightInd w:val="0"/>
              <w:jc w:val="both"/>
              <w:rPr>
                <w:rFonts w:ascii="Arial" w:hAnsi="Arial" w:cs="Arial"/>
              </w:rPr>
            </w:pPr>
          </w:p>
        </w:tc>
        <w:tc>
          <w:tcPr>
            <w:tcW w:w="2300" w:type="dxa"/>
          </w:tcPr>
          <w:p w:rsidR="001C193D" w:rsidRPr="00342AD3" w:rsidRDefault="001C193D" w:rsidP="000C59DE">
            <w:pPr>
              <w:autoSpaceDE w:val="0"/>
              <w:autoSpaceDN w:val="0"/>
              <w:adjustRightInd w:val="0"/>
              <w:jc w:val="both"/>
              <w:rPr>
                <w:rFonts w:ascii="Arial" w:hAnsi="Arial" w:cs="Arial"/>
                <w:sz w:val="20"/>
              </w:rPr>
            </w:pPr>
          </w:p>
        </w:tc>
      </w:tr>
      <w:tr w:rsidR="001C193D" w:rsidTr="0049366B">
        <w:tc>
          <w:tcPr>
            <w:tcW w:w="2020" w:type="dxa"/>
          </w:tcPr>
          <w:p w:rsidR="001C193D" w:rsidRDefault="001C193D" w:rsidP="009D4DD5">
            <w:pPr>
              <w:autoSpaceDE w:val="0"/>
              <w:autoSpaceDN w:val="0"/>
              <w:adjustRightInd w:val="0"/>
              <w:jc w:val="both"/>
              <w:rPr>
                <w:rFonts w:ascii="Arial" w:hAnsi="Arial" w:cs="Arial"/>
              </w:rPr>
            </w:pPr>
            <w:r>
              <w:rPr>
                <w:rFonts w:ascii="Arial" w:hAnsi="Arial" w:cs="Arial"/>
              </w:rPr>
              <w:t xml:space="preserve">Doméstico y Residencial 1 y 2 </w:t>
            </w:r>
          </w:p>
        </w:tc>
        <w:tc>
          <w:tcPr>
            <w:tcW w:w="1997" w:type="dxa"/>
          </w:tcPr>
          <w:p w:rsidR="001C193D" w:rsidRDefault="001C193D" w:rsidP="00342AD3">
            <w:pPr>
              <w:autoSpaceDE w:val="0"/>
              <w:autoSpaceDN w:val="0"/>
              <w:adjustRightInd w:val="0"/>
              <w:jc w:val="both"/>
              <w:rPr>
                <w:rFonts w:ascii="Arial" w:hAnsi="Arial" w:cs="Arial"/>
              </w:rPr>
            </w:pPr>
            <w:r>
              <w:rPr>
                <w:rFonts w:ascii="Arial" w:hAnsi="Arial" w:cs="Arial"/>
              </w:rPr>
              <w:t>15%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center"/>
              <w:rPr>
                <w:rFonts w:ascii="Arial" w:hAnsi="Arial" w:cs="Arial"/>
              </w:rPr>
            </w:pPr>
            <w:r>
              <w:rPr>
                <w:rFonts w:ascii="Arial" w:hAnsi="Arial" w:cs="Arial"/>
              </w:rPr>
              <w:t>+</w:t>
            </w:r>
          </w:p>
        </w:tc>
        <w:tc>
          <w:tcPr>
            <w:tcW w:w="2300" w:type="dxa"/>
          </w:tcPr>
          <w:p w:rsidR="001C193D" w:rsidRDefault="001C193D" w:rsidP="00342AD3">
            <w:pPr>
              <w:autoSpaceDE w:val="0"/>
              <w:autoSpaceDN w:val="0"/>
              <w:adjustRightInd w:val="0"/>
              <w:jc w:val="both"/>
              <w:rPr>
                <w:rFonts w:ascii="Arial" w:hAnsi="Arial" w:cs="Arial"/>
              </w:rPr>
            </w:pPr>
            <w:r>
              <w:rPr>
                <w:rFonts w:ascii="Arial" w:hAnsi="Arial" w:cs="Arial"/>
              </w:rPr>
              <w:t>Prescripción.</w:t>
            </w:r>
          </w:p>
          <w:p w:rsidR="009D4DD5" w:rsidRDefault="009D4DD5" w:rsidP="00342AD3">
            <w:pPr>
              <w:autoSpaceDE w:val="0"/>
              <w:autoSpaceDN w:val="0"/>
              <w:adjustRightInd w:val="0"/>
              <w:jc w:val="both"/>
              <w:rPr>
                <w:rFonts w:ascii="Arial" w:hAnsi="Arial" w:cs="Arial"/>
              </w:rPr>
            </w:pPr>
            <w:r>
              <w:rPr>
                <w:rFonts w:ascii="Arial" w:hAnsi="Arial" w:cs="Arial"/>
              </w:rPr>
              <w:t>con adeudos mayor a 5 años.</w:t>
            </w:r>
          </w:p>
        </w:tc>
      </w:tr>
      <w:tr w:rsidR="001C193D" w:rsidTr="0049366B">
        <w:tc>
          <w:tcPr>
            <w:tcW w:w="2020" w:type="dxa"/>
          </w:tcPr>
          <w:p w:rsidR="001C193D" w:rsidRDefault="001C193D" w:rsidP="00342AD3">
            <w:pPr>
              <w:autoSpaceDE w:val="0"/>
              <w:autoSpaceDN w:val="0"/>
              <w:adjustRightInd w:val="0"/>
              <w:jc w:val="both"/>
              <w:rPr>
                <w:rFonts w:ascii="Arial" w:hAnsi="Arial" w:cs="Arial"/>
              </w:rPr>
            </w:pPr>
            <w:r>
              <w:rPr>
                <w:rFonts w:ascii="Arial" w:hAnsi="Arial" w:cs="Arial"/>
              </w:rPr>
              <w:t>Comercial y Micro comercial</w:t>
            </w:r>
          </w:p>
        </w:tc>
        <w:tc>
          <w:tcPr>
            <w:tcW w:w="1997" w:type="dxa"/>
          </w:tcPr>
          <w:p w:rsidR="001C193D" w:rsidRDefault="001C193D" w:rsidP="00342AD3">
            <w:pPr>
              <w:autoSpaceDE w:val="0"/>
              <w:autoSpaceDN w:val="0"/>
              <w:adjustRightInd w:val="0"/>
              <w:jc w:val="both"/>
              <w:rPr>
                <w:rFonts w:ascii="Arial" w:hAnsi="Arial" w:cs="Arial"/>
              </w:rPr>
            </w:pPr>
            <w:r>
              <w:rPr>
                <w:rFonts w:ascii="Arial" w:hAnsi="Arial" w:cs="Arial"/>
              </w:rPr>
              <w:t>10%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2300" w:type="dxa"/>
          </w:tcPr>
          <w:p w:rsidR="001C193D" w:rsidRDefault="001C193D" w:rsidP="00342AD3">
            <w:pPr>
              <w:autoSpaceDE w:val="0"/>
              <w:autoSpaceDN w:val="0"/>
              <w:adjustRightInd w:val="0"/>
              <w:jc w:val="both"/>
              <w:rPr>
                <w:rFonts w:ascii="Arial" w:hAnsi="Arial" w:cs="Arial"/>
              </w:rPr>
            </w:pPr>
            <w:r>
              <w:rPr>
                <w:rFonts w:ascii="Arial" w:hAnsi="Arial" w:cs="Arial"/>
              </w:rPr>
              <w:t>Prescripción si debe más de  5 años.</w:t>
            </w:r>
          </w:p>
        </w:tc>
      </w:tr>
    </w:tbl>
    <w:p w:rsidR="000C59DE" w:rsidRDefault="000C59DE" w:rsidP="000C59DE">
      <w:pPr>
        <w:autoSpaceDE w:val="0"/>
        <w:autoSpaceDN w:val="0"/>
        <w:adjustRightInd w:val="0"/>
        <w:spacing w:after="0" w:line="240" w:lineRule="auto"/>
        <w:jc w:val="both"/>
        <w:rPr>
          <w:rFonts w:ascii="Arial" w:hAnsi="Arial" w:cs="Arial"/>
        </w:rPr>
      </w:pPr>
    </w:p>
    <w:p w:rsidR="003F3BCC" w:rsidRPr="000C59DE" w:rsidRDefault="003F3BCC" w:rsidP="000C59DE">
      <w:pPr>
        <w:autoSpaceDE w:val="0"/>
        <w:autoSpaceDN w:val="0"/>
        <w:adjustRightInd w:val="0"/>
        <w:spacing w:after="0" w:line="240" w:lineRule="auto"/>
        <w:jc w:val="both"/>
        <w:rPr>
          <w:rFonts w:ascii="Arial" w:hAnsi="Arial" w:cs="Arial"/>
        </w:rPr>
      </w:pPr>
    </w:p>
    <w:p w:rsidR="007B4B1B" w:rsidRDefault="007B4B1B" w:rsidP="007B4B1B">
      <w:pPr>
        <w:autoSpaceDE w:val="0"/>
        <w:autoSpaceDN w:val="0"/>
        <w:adjustRightInd w:val="0"/>
        <w:spacing w:after="0" w:line="240" w:lineRule="auto"/>
        <w:jc w:val="both"/>
        <w:rPr>
          <w:rFonts w:ascii="Arial" w:hAnsi="Arial" w:cs="Arial"/>
        </w:rPr>
      </w:pPr>
      <w:r>
        <w:rPr>
          <w:rFonts w:ascii="Arial" w:hAnsi="Arial" w:cs="Arial"/>
        </w:rPr>
        <w:t xml:space="preserve">El 27 de junio del presente año se llevó a cabo </w:t>
      </w:r>
      <w:r w:rsidR="00075A02">
        <w:rPr>
          <w:rFonts w:ascii="Arial" w:hAnsi="Arial" w:cs="Arial"/>
        </w:rPr>
        <w:t>la</w:t>
      </w:r>
      <w:bookmarkStart w:id="2" w:name="_GoBack"/>
      <w:bookmarkEnd w:id="2"/>
      <w:r w:rsidR="00380AF4">
        <w:rPr>
          <w:rFonts w:ascii="Arial" w:hAnsi="Arial" w:cs="Arial"/>
        </w:rPr>
        <w:t xml:space="preserve"> Segunda Sesión </w:t>
      </w:r>
      <w:r w:rsidR="003F3BCC">
        <w:rPr>
          <w:rFonts w:ascii="Arial" w:hAnsi="Arial" w:cs="Arial"/>
        </w:rPr>
        <w:t xml:space="preserve">Ordinaria de Administración de la </w:t>
      </w:r>
      <w:r>
        <w:rPr>
          <w:rFonts w:ascii="Arial" w:hAnsi="Arial" w:cs="Arial"/>
        </w:rPr>
        <w:t xml:space="preserve">CAPAMA donde los consejeros aprobaron </w:t>
      </w:r>
      <w:r w:rsidR="00E8223F">
        <w:rPr>
          <w:rFonts w:ascii="Arial" w:hAnsi="Arial" w:cs="Arial"/>
        </w:rPr>
        <w:t>que se llevará a cabo la Campaña “EN JUNIO, AHORRA CON EL AGUA” que abarcará de junio y se extenderá al 31 de agosto</w:t>
      </w:r>
      <w:r>
        <w:rPr>
          <w:rFonts w:ascii="Arial" w:hAnsi="Arial" w:cs="Arial"/>
        </w:rPr>
        <w:t xml:space="preserve"> del 2024 con los siguientes descuentos en adeudos a partir de 3 meses:</w:t>
      </w:r>
    </w:p>
    <w:p w:rsidR="003F3BCC" w:rsidRDefault="003F3BCC" w:rsidP="007B4B1B">
      <w:pPr>
        <w:autoSpaceDE w:val="0"/>
        <w:autoSpaceDN w:val="0"/>
        <w:adjustRightInd w:val="0"/>
        <w:spacing w:after="0" w:line="240" w:lineRule="auto"/>
        <w:jc w:val="both"/>
        <w:rPr>
          <w:rFonts w:ascii="Arial" w:hAnsi="Arial" w:cs="Arial"/>
        </w:rPr>
      </w:pPr>
    </w:p>
    <w:p w:rsidR="007B4B1B" w:rsidRDefault="007B4B1B" w:rsidP="000C59DE">
      <w:pPr>
        <w:pStyle w:val="Prrafodelista"/>
        <w:autoSpaceDE w:val="0"/>
        <w:autoSpaceDN w:val="0"/>
        <w:adjustRightInd w:val="0"/>
        <w:spacing w:after="0" w:line="240" w:lineRule="auto"/>
        <w:ind w:left="1365"/>
        <w:rPr>
          <w:rFonts w:ascii="Arial" w:hAnsi="Arial" w:cs="Arial"/>
        </w:rPr>
      </w:pPr>
    </w:p>
    <w:tbl>
      <w:tblPr>
        <w:tblStyle w:val="Tablaconcuadrcula"/>
        <w:tblW w:w="0" w:type="auto"/>
        <w:tblLook w:val="04A0" w:firstRow="1" w:lastRow="0" w:firstColumn="1" w:lastColumn="0" w:noHBand="0" w:noVBand="1"/>
      </w:tblPr>
      <w:tblGrid>
        <w:gridCol w:w="2020"/>
        <w:gridCol w:w="1997"/>
        <w:gridCol w:w="414"/>
        <w:gridCol w:w="1708"/>
        <w:gridCol w:w="345"/>
        <w:gridCol w:w="2300"/>
      </w:tblGrid>
      <w:tr w:rsidR="00E8223F" w:rsidTr="00E8223F">
        <w:tc>
          <w:tcPr>
            <w:tcW w:w="2020" w:type="dxa"/>
          </w:tcPr>
          <w:p w:rsidR="00E8223F" w:rsidRPr="001C193D" w:rsidRDefault="00E8223F" w:rsidP="00E8223F">
            <w:pPr>
              <w:autoSpaceDE w:val="0"/>
              <w:autoSpaceDN w:val="0"/>
              <w:adjustRightInd w:val="0"/>
              <w:jc w:val="center"/>
              <w:rPr>
                <w:rFonts w:ascii="Arial" w:hAnsi="Arial" w:cs="Arial"/>
                <w:b/>
              </w:rPr>
            </w:pPr>
            <w:r w:rsidRPr="001C193D">
              <w:rPr>
                <w:rFonts w:ascii="Arial" w:hAnsi="Arial" w:cs="Arial"/>
                <w:b/>
              </w:rPr>
              <w:t>Tipo de Servicio</w:t>
            </w:r>
          </w:p>
        </w:tc>
        <w:tc>
          <w:tcPr>
            <w:tcW w:w="1997" w:type="dxa"/>
            <w:tcBorders>
              <w:top w:val="single" w:sz="4" w:space="0" w:color="auto"/>
              <w:right w:val="nil"/>
            </w:tcBorders>
          </w:tcPr>
          <w:p w:rsidR="00E8223F" w:rsidRPr="001C193D" w:rsidRDefault="00E8223F" w:rsidP="00E8223F">
            <w:pPr>
              <w:autoSpaceDE w:val="0"/>
              <w:autoSpaceDN w:val="0"/>
              <w:adjustRightInd w:val="0"/>
              <w:jc w:val="center"/>
              <w:rPr>
                <w:rFonts w:ascii="Arial" w:hAnsi="Arial" w:cs="Arial"/>
                <w:b/>
              </w:rPr>
            </w:pPr>
            <w:r w:rsidRPr="001C193D">
              <w:rPr>
                <w:rFonts w:ascii="Arial" w:hAnsi="Arial" w:cs="Arial"/>
                <w:b/>
              </w:rPr>
              <w:t xml:space="preserve">Descuento </w:t>
            </w:r>
          </w:p>
        </w:tc>
        <w:tc>
          <w:tcPr>
            <w:tcW w:w="414" w:type="dxa"/>
            <w:tcBorders>
              <w:top w:val="single" w:sz="4" w:space="0" w:color="auto"/>
              <w:left w:val="nil"/>
              <w:bottom w:val="single" w:sz="4" w:space="0" w:color="auto"/>
              <w:right w:val="nil"/>
            </w:tcBorders>
          </w:tcPr>
          <w:p w:rsidR="00E8223F" w:rsidRPr="001C193D" w:rsidRDefault="00E8223F" w:rsidP="00E8223F">
            <w:pPr>
              <w:autoSpaceDE w:val="0"/>
              <w:autoSpaceDN w:val="0"/>
              <w:adjustRightInd w:val="0"/>
              <w:jc w:val="center"/>
              <w:rPr>
                <w:rFonts w:ascii="Arial" w:hAnsi="Arial" w:cs="Arial"/>
                <w:b/>
              </w:rPr>
            </w:pPr>
          </w:p>
        </w:tc>
        <w:tc>
          <w:tcPr>
            <w:tcW w:w="1708" w:type="dxa"/>
            <w:tcBorders>
              <w:top w:val="single" w:sz="4" w:space="0" w:color="auto"/>
              <w:left w:val="nil"/>
              <w:right w:val="nil"/>
            </w:tcBorders>
          </w:tcPr>
          <w:p w:rsidR="00E8223F" w:rsidRPr="001C193D" w:rsidRDefault="00E8223F" w:rsidP="00E8223F">
            <w:pPr>
              <w:autoSpaceDE w:val="0"/>
              <w:autoSpaceDN w:val="0"/>
              <w:adjustRightInd w:val="0"/>
              <w:jc w:val="center"/>
              <w:rPr>
                <w:rFonts w:ascii="Arial" w:hAnsi="Arial" w:cs="Arial"/>
                <w:b/>
              </w:rPr>
            </w:pPr>
            <w:r w:rsidRPr="001C193D">
              <w:rPr>
                <w:rFonts w:ascii="Arial" w:hAnsi="Arial" w:cs="Arial"/>
                <w:b/>
              </w:rPr>
              <w:t>Otorgado</w:t>
            </w:r>
          </w:p>
        </w:tc>
        <w:tc>
          <w:tcPr>
            <w:tcW w:w="345" w:type="dxa"/>
            <w:tcBorders>
              <w:top w:val="single" w:sz="4" w:space="0" w:color="auto"/>
              <w:left w:val="nil"/>
              <w:bottom w:val="single" w:sz="4" w:space="0" w:color="auto"/>
              <w:right w:val="nil"/>
            </w:tcBorders>
          </w:tcPr>
          <w:p w:rsidR="00E8223F" w:rsidRPr="001C193D" w:rsidRDefault="00E8223F" w:rsidP="00E8223F">
            <w:pPr>
              <w:autoSpaceDE w:val="0"/>
              <w:autoSpaceDN w:val="0"/>
              <w:adjustRightInd w:val="0"/>
              <w:jc w:val="center"/>
              <w:rPr>
                <w:rFonts w:ascii="Arial" w:hAnsi="Arial" w:cs="Arial"/>
                <w:b/>
              </w:rPr>
            </w:pPr>
          </w:p>
        </w:tc>
        <w:tc>
          <w:tcPr>
            <w:tcW w:w="2300" w:type="dxa"/>
            <w:tcBorders>
              <w:left w:val="nil"/>
            </w:tcBorders>
          </w:tcPr>
          <w:p w:rsidR="00E8223F" w:rsidRPr="001C193D" w:rsidRDefault="00E8223F" w:rsidP="00E8223F">
            <w:pPr>
              <w:autoSpaceDE w:val="0"/>
              <w:autoSpaceDN w:val="0"/>
              <w:adjustRightInd w:val="0"/>
              <w:jc w:val="center"/>
              <w:rPr>
                <w:rFonts w:ascii="Arial" w:hAnsi="Arial" w:cs="Arial"/>
                <w:b/>
                <w:sz w:val="20"/>
              </w:rPr>
            </w:pPr>
          </w:p>
        </w:tc>
      </w:tr>
      <w:tr w:rsidR="00E8223F" w:rsidTr="00E8223F">
        <w:tc>
          <w:tcPr>
            <w:tcW w:w="2020" w:type="dxa"/>
          </w:tcPr>
          <w:p w:rsidR="00E8223F" w:rsidRDefault="00E8223F" w:rsidP="00E8223F">
            <w:pPr>
              <w:autoSpaceDE w:val="0"/>
              <w:autoSpaceDN w:val="0"/>
              <w:adjustRightInd w:val="0"/>
              <w:jc w:val="both"/>
              <w:rPr>
                <w:rFonts w:ascii="Arial" w:hAnsi="Arial" w:cs="Arial"/>
              </w:rPr>
            </w:pPr>
            <w:r>
              <w:rPr>
                <w:rFonts w:ascii="Arial" w:hAnsi="Arial" w:cs="Arial"/>
              </w:rPr>
              <w:t>Doméstico y Residencial 1 y 2 y con adeudos mayores a 3 Meses.</w:t>
            </w:r>
          </w:p>
        </w:tc>
        <w:tc>
          <w:tcPr>
            <w:tcW w:w="1997" w:type="dxa"/>
          </w:tcPr>
          <w:p w:rsidR="00E8223F" w:rsidRDefault="00E8223F" w:rsidP="00E8223F">
            <w:pPr>
              <w:autoSpaceDE w:val="0"/>
              <w:autoSpaceDN w:val="0"/>
              <w:adjustRightInd w:val="0"/>
              <w:jc w:val="both"/>
              <w:rPr>
                <w:rFonts w:ascii="Arial" w:hAnsi="Arial" w:cs="Arial"/>
              </w:rPr>
            </w:pPr>
            <w:r>
              <w:rPr>
                <w:rFonts w:ascii="Arial" w:hAnsi="Arial" w:cs="Arial"/>
              </w:rPr>
              <w:t>20% en el Consumo</w:t>
            </w:r>
          </w:p>
        </w:tc>
        <w:tc>
          <w:tcPr>
            <w:tcW w:w="414" w:type="dxa"/>
            <w:tcBorders>
              <w:top w:val="single" w:sz="4" w:space="0" w:color="auto"/>
            </w:tcBorders>
          </w:tcPr>
          <w:p w:rsidR="00E8223F" w:rsidRDefault="00E8223F" w:rsidP="00E8223F">
            <w:pPr>
              <w:autoSpaceDE w:val="0"/>
              <w:autoSpaceDN w:val="0"/>
              <w:adjustRightInd w:val="0"/>
              <w:jc w:val="both"/>
              <w:rPr>
                <w:rFonts w:ascii="Arial" w:hAnsi="Arial" w:cs="Arial"/>
              </w:rPr>
            </w:pPr>
            <w:r>
              <w:rPr>
                <w:rFonts w:ascii="Arial" w:hAnsi="Arial" w:cs="Arial"/>
              </w:rPr>
              <w:t xml:space="preserve">  +</w:t>
            </w:r>
          </w:p>
        </w:tc>
        <w:tc>
          <w:tcPr>
            <w:tcW w:w="1708" w:type="dxa"/>
          </w:tcPr>
          <w:p w:rsidR="00E8223F" w:rsidRDefault="00E8223F" w:rsidP="00E8223F">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E8223F" w:rsidRDefault="00E8223F" w:rsidP="00E8223F">
            <w:pPr>
              <w:autoSpaceDE w:val="0"/>
              <w:autoSpaceDN w:val="0"/>
              <w:adjustRightInd w:val="0"/>
              <w:jc w:val="both"/>
              <w:rPr>
                <w:rFonts w:ascii="Arial" w:hAnsi="Arial" w:cs="Arial"/>
              </w:rPr>
            </w:pPr>
          </w:p>
        </w:tc>
        <w:tc>
          <w:tcPr>
            <w:tcW w:w="2300" w:type="dxa"/>
          </w:tcPr>
          <w:p w:rsidR="00E8223F" w:rsidRPr="00342AD3" w:rsidRDefault="00E8223F" w:rsidP="00E8223F">
            <w:pPr>
              <w:autoSpaceDE w:val="0"/>
              <w:autoSpaceDN w:val="0"/>
              <w:adjustRightInd w:val="0"/>
              <w:jc w:val="both"/>
              <w:rPr>
                <w:rFonts w:ascii="Arial" w:hAnsi="Arial" w:cs="Arial"/>
                <w:sz w:val="20"/>
              </w:rPr>
            </w:pPr>
            <w:r>
              <w:rPr>
                <w:rFonts w:ascii="Arial" w:hAnsi="Arial" w:cs="Arial"/>
                <w:sz w:val="20"/>
              </w:rPr>
              <w:t>Con adeudos menor a 5 años.</w:t>
            </w:r>
          </w:p>
        </w:tc>
      </w:tr>
      <w:tr w:rsidR="00E8223F" w:rsidTr="00E8223F">
        <w:tc>
          <w:tcPr>
            <w:tcW w:w="2020" w:type="dxa"/>
          </w:tcPr>
          <w:p w:rsidR="00E8223F" w:rsidRDefault="00E8223F" w:rsidP="00E8223F">
            <w:pPr>
              <w:autoSpaceDE w:val="0"/>
              <w:autoSpaceDN w:val="0"/>
              <w:adjustRightInd w:val="0"/>
              <w:jc w:val="both"/>
              <w:rPr>
                <w:rFonts w:ascii="Arial" w:hAnsi="Arial" w:cs="Arial"/>
              </w:rPr>
            </w:pPr>
            <w:r>
              <w:rPr>
                <w:rFonts w:ascii="Arial" w:hAnsi="Arial" w:cs="Arial"/>
              </w:rPr>
              <w:t>Doméstico y Residencial 1 y 2 con adeudos mayor a 5 años.</w:t>
            </w:r>
          </w:p>
        </w:tc>
        <w:tc>
          <w:tcPr>
            <w:tcW w:w="1997" w:type="dxa"/>
          </w:tcPr>
          <w:p w:rsidR="00E8223F" w:rsidRDefault="00E8223F" w:rsidP="00E8223F">
            <w:pPr>
              <w:autoSpaceDE w:val="0"/>
              <w:autoSpaceDN w:val="0"/>
              <w:adjustRightInd w:val="0"/>
              <w:jc w:val="both"/>
              <w:rPr>
                <w:rFonts w:ascii="Arial" w:hAnsi="Arial" w:cs="Arial"/>
              </w:rPr>
            </w:pPr>
            <w:r>
              <w:rPr>
                <w:rFonts w:ascii="Arial" w:hAnsi="Arial" w:cs="Arial"/>
              </w:rPr>
              <w:t>10% en el Consumo</w:t>
            </w:r>
          </w:p>
        </w:tc>
        <w:tc>
          <w:tcPr>
            <w:tcW w:w="414" w:type="dxa"/>
          </w:tcPr>
          <w:p w:rsidR="00E8223F" w:rsidRDefault="00E8223F" w:rsidP="00E8223F">
            <w:pPr>
              <w:autoSpaceDE w:val="0"/>
              <w:autoSpaceDN w:val="0"/>
              <w:adjustRightInd w:val="0"/>
              <w:jc w:val="both"/>
              <w:rPr>
                <w:rFonts w:ascii="Arial" w:hAnsi="Arial" w:cs="Arial"/>
              </w:rPr>
            </w:pPr>
            <w:r>
              <w:rPr>
                <w:rFonts w:ascii="Arial" w:hAnsi="Arial" w:cs="Arial"/>
              </w:rPr>
              <w:t xml:space="preserve">  +</w:t>
            </w:r>
          </w:p>
        </w:tc>
        <w:tc>
          <w:tcPr>
            <w:tcW w:w="1708" w:type="dxa"/>
          </w:tcPr>
          <w:p w:rsidR="00E8223F" w:rsidRDefault="00E8223F" w:rsidP="00E8223F">
            <w:pPr>
              <w:autoSpaceDE w:val="0"/>
              <w:autoSpaceDN w:val="0"/>
              <w:adjustRightInd w:val="0"/>
              <w:jc w:val="center"/>
              <w:rPr>
                <w:rFonts w:ascii="Arial" w:hAnsi="Arial" w:cs="Arial"/>
              </w:rPr>
            </w:pPr>
            <w:r>
              <w:rPr>
                <w:rFonts w:ascii="Arial" w:hAnsi="Arial" w:cs="Arial"/>
              </w:rPr>
              <w:t>100% Recargos</w:t>
            </w:r>
          </w:p>
        </w:tc>
        <w:tc>
          <w:tcPr>
            <w:tcW w:w="345" w:type="dxa"/>
          </w:tcPr>
          <w:p w:rsidR="00E8223F" w:rsidRDefault="00E8223F" w:rsidP="00E8223F">
            <w:pPr>
              <w:autoSpaceDE w:val="0"/>
              <w:autoSpaceDN w:val="0"/>
              <w:adjustRightInd w:val="0"/>
              <w:jc w:val="center"/>
              <w:rPr>
                <w:rFonts w:ascii="Arial" w:hAnsi="Arial" w:cs="Arial"/>
              </w:rPr>
            </w:pPr>
            <w:r>
              <w:rPr>
                <w:rFonts w:ascii="Arial" w:hAnsi="Arial" w:cs="Arial"/>
              </w:rPr>
              <w:t>+</w:t>
            </w:r>
          </w:p>
        </w:tc>
        <w:tc>
          <w:tcPr>
            <w:tcW w:w="2300" w:type="dxa"/>
          </w:tcPr>
          <w:p w:rsidR="00E8223F" w:rsidRDefault="00E8223F" w:rsidP="00E8223F">
            <w:pPr>
              <w:autoSpaceDE w:val="0"/>
              <w:autoSpaceDN w:val="0"/>
              <w:adjustRightInd w:val="0"/>
              <w:jc w:val="both"/>
              <w:rPr>
                <w:rFonts w:ascii="Arial" w:hAnsi="Arial" w:cs="Arial"/>
              </w:rPr>
            </w:pPr>
            <w:r>
              <w:rPr>
                <w:rFonts w:ascii="Arial" w:hAnsi="Arial" w:cs="Arial"/>
              </w:rPr>
              <w:t>Prescripción con adeudo mayor a 5 años</w:t>
            </w:r>
          </w:p>
        </w:tc>
      </w:tr>
    </w:tbl>
    <w:p w:rsidR="007B4B1B" w:rsidRDefault="007B4B1B"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Default="007828E2" w:rsidP="000C59DE">
      <w:pPr>
        <w:pStyle w:val="Prrafodelista"/>
        <w:autoSpaceDE w:val="0"/>
        <w:autoSpaceDN w:val="0"/>
        <w:adjustRightInd w:val="0"/>
        <w:spacing w:after="0" w:line="240" w:lineRule="auto"/>
        <w:ind w:left="1365"/>
        <w:rPr>
          <w:rFonts w:ascii="Arial" w:hAnsi="Arial" w:cs="Arial"/>
        </w:rPr>
      </w:pPr>
    </w:p>
    <w:p w:rsidR="007828E2" w:rsidRPr="0033106E" w:rsidRDefault="007828E2" w:rsidP="000C59DE">
      <w:pPr>
        <w:pStyle w:val="Prrafodelista"/>
        <w:autoSpaceDE w:val="0"/>
        <w:autoSpaceDN w:val="0"/>
        <w:adjustRightInd w:val="0"/>
        <w:spacing w:after="0" w:line="240" w:lineRule="auto"/>
        <w:ind w:left="1365"/>
        <w:rPr>
          <w:rFonts w:ascii="Arial" w:hAnsi="Arial" w:cs="Arial"/>
        </w:rPr>
      </w:pPr>
    </w:p>
    <w:bookmarkEnd w:id="0"/>
    <w:bookmarkEnd w:id="1"/>
    <w:p w:rsidR="003544CB"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w:t>
      </w:r>
      <w:proofErr w:type="gramStart"/>
      <w:r w:rsidRPr="00D74363">
        <w:rPr>
          <w:rFonts w:ascii="Arial" w:hAnsi="Arial" w:cs="Arial"/>
          <w:b/>
        </w:rPr>
        <w:t>).-</w:t>
      </w:r>
      <w:proofErr w:type="gramEnd"/>
      <w:r w:rsidRPr="00D74363">
        <w:rPr>
          <w:rFonts w:ascii="Arial" w:hAnsi="Arial" w:cs="Arial"/>
          <w:b/>
        </w:rPr>
        <w:t xml:space="preserve"> 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rsidR="00710D14" w:rsidRPr="003544CB" w:rsidRDefault="00710D14" w:rsidP="000749F2">
      <w:pPr>
        <w:autoSpaceDE w:val="0"/>
        <w:autoSpaceDN w:val="0"/>
        <w:adjustRightInd w:val="0"/>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6670"/>
        <w:gridCol w:w="2158"/>
      </w:tblGrid>
      <w:tr w:rsidR="002D72DE" w:rsidTr="00787D1C">
        <w:trPr>
          <w:trHeight w:val="311"/>
        </w:trPr>
        <w:tc>
          <w:tcPr>
            <w:tcW w:w="6743"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63"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110,000.00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527"/>
        </w:trPr>
        <w:tc>
          <w:tcPr>
            <w:tcW w:w="6743" w:type="dxa"/>
          </w:tcPr>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605,402,843.98</w:t>
            </w:r>
          </w:p>
        </w:tc>
      </w:tr>
      <w:tr w:rsidR="00027FC2" w:rsidTr="00322027">
        <w:trPr>
          <w:trHeight w:val="458"/>
        </w:trPr>
        <w:tc>
          <w:tcPr>
            <w:tcW w:w="6743" w:type="dxa"/>
          </w:tcPr>
          <w:p w:rsidR="00027FC2" w:rsidRDefault="00027FC2" w:rsidP="00027FC2">
            <w:pPr>
              <w:autoSpaceDE w:val="0"/>
              <w:autoSpaceDN w:val="0"/>
              <w:adjustRightInd w:val="0"/>
              <w:rPr>
                <w:rFonts w:ascii="Arial" w:hAnsi="Arial" w:cs="Arial"/>
              </w:rPr>
            </w:pPr>
            <w:r>
              <w:rPr>
                <w:rFonts w:ascii="Arial" w:hAnsi="Arial" w:cs="Arial"/>
              </w:rPr>
              <w:t>Subtotal</w:t>
            </w:r>
          </w:p>
        </w:tc>
        <w:tc>
          <w:tcPr>
            <w:tcW w:w="2163" w:type="dxa"/>
          </w:tcPr>
          <w:p w:rsidR="00027FC2" w:rsidRDefault="00387C69" w:rsidP="00027FC2">
            <w:pPr>
              <w:autoSpaceDE w:val="0"/>
              <w:autoSpaceDN w:val="0"/>
              <w:adjustRightInd w:val="0"/>
              <w:jc w:val="right"/>
              <w:rPr>
                <w:rFonts w:ascii="Arial" w:hAnsi="Arial" w:cs="Arial"/>
              </w:rPr>
            </w:pPr>
            <w:r>
              <w:rPr>
                <w:rFonts w:ascii="Arial" w:hAnsi="Arial" w:cs="Arial"/>
                <w:b/>
              </w:rPr>
              <w:t>605,512,843.98</w:t>
            </w:r>
          </w:p>
        </w:tc>
      </w:tr>
      <w:tr w:rsidR="00027FC2" w:rsidTr="00322027">
        <w:trPr>
          <w:trHeight w:val="1273"/>
        </w:trPr>
        <w:tc>
          <w:tcPr>
            <w:tcW w:w="6743" w:type="dxa"/>
          </w:tcPr>
          <w:p w:rsidR="009D4DD5" w:rsidRDefault="00027FC2" w:rsidP="009D4DD5">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2163"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322027" w:rsidRDefault="000B148F" w:rsidP="009D4DD5">
            <w:pPr>
              <w:autoSpaceDE w:val="0"/>
              <w:autoSpaceDN w:val="0"/>
              <w:adjustRightInd w:val="0"/>
              <w:jc w:val="right"/>
              <w:rPr>
                <w:rFonts w:ascii="Arial" w:hAnsi="Arial" w:cs="Arial"/>
                <w:b/>
              </w:rPr>
            </w:pPr>
            <w:r>
              <w:rPr>
                <w:rFonts w:ascii="Arial" w:hAnsi="Arial" w:cs="Arial"/>
                <w:b/>
              </w:rPr>
              <w:t>271,000,000.00</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787D1C">
        <w:trPr>
          <w:trHeight w:val="386"/>
        </w:trPr>
        <w:tc>
          <w:tcPr>
            <w:tcW w:w="6743"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63" w:type="dxa"/>
          </w:tcPr>
          <w:p w:rsidR="00027FC2" w:rsidRPr="00F7560D" w:rsidRDefault="00387C69" w:rsidP="00027FC2">
            <w:pPr>
              <w:autoSpaceDE w:val="0"/>
              <w:autoSpaceDN w:val="0"/>
              <w:adjustRightInd w:val="0"/>
              <w:jc w:val="right"/>
              <w:rPr>
                <w:rFonts w:ascii="Arial" w:hAnsi="Arial" w:cs="Arial"/>
                <w:b/>
              </w:rPr>
            </w:pPr>
            <w:r>
              <w:rPr>
                <w:rFonts w:ascii="Arial" w:hAnsi="Arial" w:cs="Arial"/>
                <w:b/>
              </w:rPr>
              <w:t>$876,512,843.98</w:t>
            </w:r>
            <w:r w:rsidR="00027FC2">
              <w:rPr>
                <w:rFonts w:ascii="Arial" w:hAnsi="Arial" w:cs="Arial"/>
                <w:b/>
              </w:rPr>
              <w:t xml:space="preserve"> </w:t>
            </w:r>
          </w:p>
        </w:tc>
      </w:tr>
    </w:tbl>
    <w:p w:rsidR="00C813DB" w:rsidRDefault="00C813DB" w:rsidP="000749F2">
      <w:pPr>
        <w:autoSpaceDE w:val="0"/>
        <w:autoSpaceDN w:val="0"/>
        <w:adjustRightInd w:val="0"/>
        <w:spacing w:after="0" w:line="240" w:lineRule="auto"/>
        <w:jc w:val="both"/>
        <w:rPr>
          <w:rFonts w:ascii="Arial" w:hAnsi="Arial" w:cs="Arial"/>
        </w:rPr>
      </w:pPr>
    </w:p>
    <w:p w:rsidR="00C46353" w:rsidRDefault="00C46353" w:rsidP="000749F2">
      <w:pPr>
        <w:autoSpaceDE w:val="0"/>
        <w:autoSpaceDN w:val="0"/>
        <w:adjustRightInd w:val="0"/>
        <w:spacing w:after="0" w:line="240" w:lineRule="auto"/>
        <w:jc w:val="both"/>
        <w:rPr>
          <w:rFonts w:ascii="Arial" w:hAnsi="Arial" w:cs="Arial"/>
        </w:rPr>
      </w:pPr>
    </w:p>
    <w:p w:rsidR="000749F2" w:rsidRDefault="00F71C56" w:rsidP="008B43BC">
      <w:pPr>
        <w:spacing w:after="120" w:line="240" w:lineRule="auto"/>
        <w:ind w:left="-426" w:right="-285"/>
        <w:rPr>
          <w:rFonts w:ascii="Arial" w:hAnsi="Arial" w:cs="Arial"/>
          <w:b/>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r w:rsidR="00C46353">
        <w:rPr>
          <w:rFonts w:ascii="Arial" w:hAnsi="Arial" w:cs="Arial"/>
          <w:b/>
        </w:rPr>
        <w:t>.</w:t>
      </w:r>
    </w:p>
    <w:p w:rsidR="00D7436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a</w:t>
      </w:r>
      <w:proofErr w:type="gramStart"/>
      <w:r w:rsidR="00563C62">
        <w:rPr>
          <w:rFonts w:ascii="Arial" w:hAnsi="Arial" w:cs="Arial"/>
          <w:b/>
        </w:rPr>
        <w:t>).-</w:t>
      </w:r>
      <w:proofErr w:type="gramEnd"/>
      <w:r w:rsidR="00563C62">
        <w:rPr>
          <w:rFonts w:ascii="Arial" w:hAnsi="Arial" w:cs="Arial"/>
          <w:b/>
        </w:rPr>
        <w:t xml:space="preserve"> Utilizar</w:t>
      </w:r>
      <w:r w:rsidR="00C520CD">
        <w:rPr>
          <w:rFonts w:ascii="Arial" w:hAnsi="Arial" w:cs="Arial"/>
          <w:b/>
        </w:rPr>
        <w:t xml:space="preserve"> al</w:t>
      </w:r>
      <w:r w:rsidRPr="00D74363">
        <w:rPr>
          <w:rFonts w:ascii="Arial" w:hAnsi="Arial" w:cs="Arial"/>
          <w:b/>
        </w:rPr>
        <w:t xml:space="preserve"> m</w:t>
      </w:r>
      <w:r>
        <w:rPr>
          <w:rFonts w:ascii="Arial" w:hAnsi="Arial" w:cs="Arial"/>
          <w:b/>
        </w:rPr>
        <w:t>e</w:t>
      </w:r>
      <w:r w:rsidRPr="00D74363">
        <w:rPr>
          <w:rFonts w:ascii="Arial" w:hAnsi="Arial" w:cs="Arial"/>
          <w:b/>
        </w:rPr>
        <w:t>nos los siguientes</w:t>
      </w:r>
      <w:r>
        <w:rPr>
          <w:rFonts w:ascii="Arial" w:hAnsi="Arial" w:cs="Arial"/>
          <w:b/>
        </w:rPr>
        <w:t xml:space="preserve"> indicadores: deuda respecto al PIB y </w:t>
      </w:r>
      <w:r w:rsidR="00E57438">
        <w:rPr>
          <w:rFonts w:ascii="Arial" w:hAnsi="Arial" w:cs="Arial"/>
          <w:b/>
        </w:rPr>
        <w:t>deuda respecto</w:t>
      </w:r>
      <w:r>
        <w:rPr>
          <w:rFonts w:ascii="Arial" w:hAnsi="Arial" w:cs="Arial"/>
          <w:b/>
        </w:rPr>
        <w:t xml:space="preserve"> a la recaudación tomando como mínimo, un periodo igual o menor a 5 años.</w:t>
      </w:r>
    </w:p>
    <w:p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C46353" w:rsidRDefault="00C46353" w:rsidP="00D74363">
      <w:pPr>
        <w:spacing w:after="120" w:line="240" w:lineRule="auto"/>
        <w:ind w:right="-285"/>
        <w:rPr>
          <w:rFonts w:ascii="Arial" w:hAnsi="Arial" w:cs="Arial"/>
        </w:rPr>
      </w:pPr>
    </w:p>
    <w:p w:rsidR="00D74363" w:rsidRDefault="00D74363" w:rsidP="00433139">
      <w:pPr>
        <w:spacing w:after="120" w:line="240" w:lineRule="auto"/>
        <w:ind w:right="-285"/>
        <w:jc w:val="both"/>
        <w:rPr>
          <w:rFonts w:ascii="Arial" w:hAnsi="Arial" w:cs="Arial"/>
          <w:b/>
        </w:rPr>
      </w:pPr>
      <w:r>
        <w:rPr>
          <w:rFonts w:ascii="Arial" w:hAnsi="Arial" w:cs="Arial"/>
          <w:b/>
        </w:rPr>
        <w:t>b</w:t>
      </w:r>
      <w:proofErr w:type="gramStart"/>
      <w:r>
        <w:rPr>
          <w:rFonts w:ascii="Arial" w:hAnsi="Arial" w:cs="Arial"/>
          <w:b/>
        </w:rPr>
        <w:t>).-</w:t>
      </w:r>
      <w:proofErr w:type="gramEnd"/>
      <w:r>
        <w:rPr>
          <w:rFonts w:ascii="Arial" w:hAnsi="Arial" w:cs="Arial"/>
          <w:b/>
        </w:rPr>
        <w:t xml:space="preserve">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C6922"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rsidR="009D4DD5" w:rsidRDefault="009D4DD5" w:rsidP="00D459CA">
      <w:pPr>
        <w:spacing w:after="120" w:line="240" w:lineRule="auto"/>
        <w:ind w:right="-285"/>
        <w:jc w:val="both"/>
        <w:rPr>
          <w:rFonts w:ascii="Arial" w:hAnsi="Arial" w:cs="Arial"/>
        </w:rPr>
      </w:pPr>
    </w:p>
    <w:p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 xml:space="preserve">nsacción realizada, que haya sido sujeta a calificación de créditos </w:t>
      </w:r>
    </w:p>
    <w:p w:rsidR="008F1CD4"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0D05F9" w:rsidRDefault="000D05F9" w:rsidP="0059663B">
      <w:pPr>
        <w:spacing w:after="120" w:line="240" w:lineRule="auto"/>
        <w:ind w:left="-426" w:right="-285"/>
        <w:rPr>
          <w:rFonts w:ascii="Arial" w:hAnsi="Arial" w:cs="Arial"/>
        </w:rPr>
      </w:pPr>
    </w:p>
    <w:p w:rsidR="001D017A" w:rsidRDefault="0055413A" w:rsidP="001D017A">
      <w:pPr>
        <w:spacing w:after="120" w:line="240" w:lineRule="auto"/>
        <w:ind w:left="-426" w:right="-285"/>
        <w:rPr>
          <w:rFonts w:ascii="Arial" w:hAnsi="Arial" w:cs="Arial"/>
          <w:b/>
          <w:u w:val="single"/>
        </w:rPr>
      </w:pPr>
      <w:r>
        <w:rPr>
          <w:rFonts w:ascii="Arial" w:hAnsi="Arial" w:cs="Arial"/>
          <w:b/>
        </w:rPr>
        <w:t>12</w:t>
      </w:r>
      <w:r w:rsidR="001D017A">
        <w:rPr>
          <w:rFonts w:ascii="Arial" w:hAnsi="Arial" w:cs="Arial"/>
          <w:b/>
        </w:rPr>
        <w:t>.</w:t>
      </w:r>
      <w:r>
        <w:rPr>
          <w:rFonts w:ascii="Arial" w:hAnsi="Arial" w:cs="Arial"/>
          <w:b/>
        </w:rPr>
        <w:t xml:space="preserve"> </w:t>
      </w:r>
      <w:r w:rsidR="001D017A" w:rsidRPr="0055413A">
        <w:rPr>
          <w:rFonts w:ascii="Arial" w:hAnsi="Arial" w:cs="Arial"/>
          <w:b/>
        </w:rPr>
        <w:t xml:space="preserve"> PROCESO DE MEJORA</w:t>
      </w:r>
    </w:p>
    <w:p w:rsidR="00C8070A" w:rsidRPr="00C8070A" w:rsidRDefault="00C8070A" w:rsidP="001D017A">
      <w:pPr>
        <w:spacing w:after="120" w:line="240" w:lineRule="auto"/>
        <w:ind w:left="-426" w:right="-285"/>
        <w:rPr>
          <w:rFonts w:ascii="Arial" w:hAnsi="Arial" w:cs="Arial"/>
          <w:b/>
        </w:rPr>
      </w:pPr>
      <w:r>
        <w:rPr>
          <w:rFonts w:ascii="Arial" w:hAnsi="Arial" w:cs="Arial"/>
          <w:b/>
        </w:rPr>
        <w:t xml:space="preserve">         </w:t>
      </w:r>
      <w:r w:rsidRPr="00C8070A">
        <w:rPr>
          <w:rFonts w:ascii="Arial" w:hAnsi="Arial" w:cs="Arial"/>
          <w:b/>
        </w:rPr>
        <w:t xml:space="preserve">          a</w:t>
      </w:r>
      <w:proofErr w:type="gramStart"/>
      <w:r w:rsidRPr="00C8070A">
        <w:rPr>
          <w:rFonts w:ascii="Arial" w:hAnsi="Arial" w:cs="Arial"/>
          <w:b/>
        </w:rPr>
        <w:t>).-</w:t>
      </w:r>
      <w:proofErr w:type="gramEnd"/>
      <w:r w:rsidRPr="00C8070A">
        <w:rPr>
          <w:rFonts w:ascii="Arial" w:hAnsi="Arial" w:cs="Arial"/>
          <w:b/>
        </w:rPr>
        <w:t xml:space="preserve"> </w:t>
      </w:r>
      <w:r>
        <w:rPr>
          <w:rFonts w:ascii="Arial" w:hAnsi="Arial" w:cs="Arial"/>
          <w:b/>
        </w:rPr>
        <w:t xml:space="preserve">  Principales Políticas de Control Interno</w:t>
      </w:r>
    </w:p>
    <w:p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Default="00AC1F07" w:rsidP="00AC1F07">
      <w:pPr>
        <w:pStyle w:val="Prrafodelista"/>
        <w:spacing w:after="120" w:line="240" w:lineRule="auto"/>
        <w:ind w:right="-285"/>
        <w:rPr>
          <w:rFonts w:ascii="Arial" w:hAnsi="Arial" w:cs="Arial"/>
        </w:rPr>
      </w:pPr>
    </w:p>
    <w:p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Default="00AC1F07" w:rsidP="00F935A6">
      <w:pPr>
        <w:pStyle w:val="Prrafodelista"/>
        <w:jc w:val="both"/>
        <w:rPr>
          <w:rFonts w:ascii="Arial" w:hAnsi="Arial" w:cs="Arial"/>
        </w:rPr>
      </w:pPr>
    </w:p>
    <w:p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rsidR="00322027" w:rsidRDefault="00322027" w:rsidP="00EB4B47">
      <w:pPr>
        <w:autoSpaceDE w:val="0"/>
        <w:autoSpaceDN w:val="0"/>
        <w:adjustRightInd w:val="0"/>
        <w:spacing w:after="0" w:line="240" w:lineRule="auto"/>
        <w:ind w:left="708" w:right="-285"/>
        <w:jc w:val="both"/>
        <w:rPr>
          <w:rFonts w:ascii="Arial" w:hAnsi="Arial" w:cs="Arial"/>
          <w:bCs/>
        </w:rPr>
      </w:pPr>
    </w:p>
    <w:p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rsid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Disciplina financiera</w:t>
      </w:r>
      <w:r w:rsidR="001164AD" w:rsidRPr="000D05F9">
        <w:rPr>
          <w:rFonts w:ascii="Arial" w:hAnsi="Arial" w:cs="Arial"/>
        </w:rPr>
        <w:t>.</w:t>
      </w:r>
    </w:p>
    <w:p w:rsidR="00532251" w:rsidRP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572D45" w:rsidRDefault="00572D45"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Pr="00861796" w:rsidRDefault="007828E2" w:rsidP="00DF3559">
      <w:pPr>
        <w:spacing w:after="120" w:line="240" w:lineRule="auto"/>
        <w:ind w:right="-285"/>
        <w:jc w:val="both"/>
        <w:rPr>
          <w:rFonts w:ascii="Arial" w:hAnsi="Arial" w:cs="Arial"/>
          <w:sz w:val="16"/>
          <w:szCs w:val="16"/>
        </w:rPr>
      </w:pPr>
    </w:p>
    <w:p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Pr="00861796" w:rsidRDefault="002A32A2" w:rsidP="00DF3559">
      <w:pPr>
        <w:spacing w:after="120" w:line="240" w:lineRule="auto"/>
        <w:ind w:left="54" w:right="-285"/>
        <w:jc w:val="both"/>
        <w:rPr>
          <w:rFonts w:ascii="Arial" w:hAnsi="Arial" w:cs="Arial"/>
          <w:sz w:val="16"/>
          <w:szCs w:val="16"/>
        </w:rPr>
      </w:pPr>
    </w:p>
    <w:p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r w:rsidR="00380AF4">
        <w:rPr>
          <w:rFonts w:ascii="Arial" w:hAnsi="Arial" w:cs="Arial"/>
          <w:b/>
        </w:rPr>
        <w:t>S</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282081" w:rsidRDefault="00282081" w:rsidP="00433139">
      <w:pPr>
        <w:spacing w:after="120" w:line="240" w:lineRule="auto"/>
        <w:ind w:left="39" w:right="-285"/>
        <w:jc w:val="both"/>
        <w:rPr>
          <w:rFonts w:ascii="Arial" w:hAnsi="Arial" w:cs="Arial"/>
        </w:rPr>
      </w:pPr>
    </w:p>
    <w:p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87565" w:rsidRDefault="00282081" w:rsidP="00DF3559">
      <w:pPr>
        <w:spacing w:line="240" w:lineRule="auto"/>
        <w:jc w:val="both"/>
        <w:rPr>
          <w:rFonts w:ascii="Arial" w:hAnsi="Arial" w:cs="Arial"/>
          <w:b/>
        </w:rPr>
      </w:pPr>
      <w:r>
        <w:rPr>
          <w:noProof/>
          <w:lang w:val="en-US" w:eastAsia="en-US"/>
        </w:rPr>
        <mc:AlternateContent>
          <mc:Choice Requires="wps">
            <w:drawing>
              <wp:anchor distT="0" distB="0" distL="114300" distR="114300" simplePos="0" relativeHeight="251659264" behindDoc="0" locked="0" layoutInCell="1" allowOverlap="1" wp14:anchorId="24521F46" wp14:editId="7D86867C">
                <wp:simplePos x="0" y="0"/>
                <wp:positionH relativeFrom="column">
                  <wp:posOffset>3110865</wp:posOffset>
                </wp:positionH>
                <wp:positionV relativeFrom="paragraph">
                  <wp:posOffset>41910</wp:posOffset>
                </wp:positionV>
                <wp:extent cx="2590800" cy="1694180"/>
                <wp:effectExtent l="0" t="0" r="0" b="1270"/>
                <wp:wrapNone/>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941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380AF4" w:rsidRDefault="00380AF4"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380AF4" w:rsidRDefault="00380AF4" w:rsidP="00E8770C">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L.C. Edgar Ibarra Martínez</w:t>
                            </w:r>
                          </w:p>
                          <w:p w:rsidR="00380AF4" w:rsidRDefault="00380AF4"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24521F46" id="_x0000_t202" coordsize="21600,21600" o:spt="202" path="m,l,21600r21600,l21600,xe">
                <v:stroke joinstyle="miter"/>
                <v:path gradientshapeok="t" o:connecttype="rect"/>
              </v:shapetype>
              <v:shape id="CuadroTexto 9" o:spid="_x0000_s1026" type="#_x0000_t202" style="position:absolute;left:0;text-align:left;margin-left:244.95pt;margin-top:3.3pt;width:204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qcMQIAAMEEAAAOAAAAZHJzL2Uyb0RvYy54bWysVMFy2yAQvXem/8BwryV76oytsZxpnUkv&#10;mabTJB+AEVhMgKWALblf3wXJdpKe0ukFCfHe7r63rFbXvdHkIHxQYGs6nZSUCMuhUXZX06fH208L&#10;SkJktmEarKjpUQR6vf74YdW5SsygBd0ITzCIDVXnatrG6KqiCLwVhoUJOGHxUII3LOLW74rGsw6j&#10;G13MyvKq6MA3zgMXIeDXm+GQrnN8KQWP91IGEYmuKdYW8+rzuk1rsV6xaueZaxUfy2D/UIVhymLS&#10;c6gbFhnZe/VXKKO4hwAyTjiYAqRUXGQNqGZavlHz0DInshY0J7izTeH/heXfDz88UQ32Du2xzGCP&#10;NnvWeHgUfQSyTA51LlQIfHAIjf1X6BGd1QZ3B/w5IKR4gRkIAdHJkV56k56olSARsxzPxmMKwvHj&#10;bL4sFyUecTybXi0/Txe5NcWF7nyI3wQYkl5q6rGzuQR2uAsxFcCqEyRlC6BVc6u0zpt0m8RGe3Jg&#10;eA90nCZVyHiF0pZ0NV3OZ3Oswzi0JNhdzmEhRRoo2o5iB31JdohHLVIebX8KiWZmmUNiv9umvMON&#10;w5FAjad7h/kzIQElxn8nd6QktsgX/Z38MynnBxvPfKMs+KG/r41rnk/GyQF/smIwIHkR+22PRqXX&#10;LTRHvDD4c4j3uEgNaC/XylHSgv/99luHQ4iW/9ozLyjxUW9gmFlmOeKRGoeiLHzZR5Aqd/2SaKwF&#10;5yS3dpzpNIgv9xl1+fOs/wAAAP//AwBQSwMEFAAGAAgAAAAhAA+Lx0TcAAAACQEAAA8AAABkcnMv&#10;ZG93bnJldi54bWxMj0FPg0AUhO8m/ofNM/FmF2uhgDyaasIPkHrxtrBPwLJvCbtt6b/vetLjZCYz&#10;3xS7xYziTLMbLCM8ryIQxK3VA3cIn4fqKQXhvGKtRsuEcCUHu/L+rlC5thf+oHPtOxFK2OUKofd+&#10;yqV0bU9GuZWdiIP3bWejfJBzJ/WsLqHcjHIdRYk0auCw0KuJ3ntqj/XJIEyxfIv3VfJVx97b448y&#10;TVUZxMeHZf8KwtPi/8Lwix/QoQxMjT2xdmJE2KRZFqIISQIi+Gm2DbpBWG9fNiDLQv5/UN4AAAD/&#10;/wMAUEsBAi0AFAAGAAgAAAAhALaDOJL+AAAA4QEAABMAAAAAAAAAAAAAAAAAAAAAAFtDb250ZW50&#10;X1R5cGVzXS54bWxQSwECLQAUAAYACAAAACEAOP0h/9YAAACUAQAACwAAAAAAAAAAAAAAAAAvAQAA&#10;X3JlbHMvLnJlbHNQSwECLQAUAAYACAAAACEAGq7qnDECAADBBAAADgAAAAAAAAAAAAAAAAAuAgAA&#10;ZHJzL2Uyb0RvYy54bWxQSwECLQAUAAYACAAAACEAD4vHRNwAAAAJAQAADwAAAAAAAAAAAAAAAACL&#10;BAAAZHJzL2Rvd25yZXYueG1sUEsFBgAAAAAEAAQA8wAAAJQFAAAAAA==&#10;" fillcolor="white [3201]" stroked="f">
                <v:path arrowok="t"/>
                <v:textbo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380AF4" w:rsidRDefault="00380AF4"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380AF4" w:rsidRDefault="00380AF4" w:rsidP="00E8770C">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L.C. Edgar Ibarra Martínez</w:t>
                      </w:r>
                    </w:p>
                    <w:p w:rsidR="00380AF4" w:rsidRDefault="00380AF4"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v:textbox>
              </v:shape>
            </w:pict>
          </mc:Fallback>
        </mc:AlternateContent>
      </w:r>
    </w:p>
    <w:p w:rsidR="00187565" w:rsidRDefault="00282081" w:rsidP="00DF3559">
      <w:pPr>
        <w:spacing w:line="240" w:lineRule="auto"/>
        <w:jc w:val="both"/>
        <w:rPr>
          <w:rFonts w:ascii="Arial" w:hAnsi="Arial" w:cs="Arial"/>
          <w:b/>
        </w:rPr>
      </w:pPr>
      <w:r>
        <w:rPr>
          <w:noProof/>
          <w:lang w:val="en-US" w:eastAsia="en-US"/>
        </w:rPr>
        <mc:AlternateContent>
          <mc:Choice Requires="wps">
            <w:drawing>
              <wp:anchor distT="0" distB="0" distL="114300" distR="114300" simplePos="0" relativeHeight="251660288" behindDoc="0" locked="0" layoutInCell="1" allowOverlap="1" wp14:anchorId="77F90990" wp14:editId="27F0C7D5">
                <wp:simplePos x="0" y="0"/>
                <wp:positionH relativeFrom="margin">
                  <wp:align>left</wp:align>
                </wp:positionH>
                <wp:positionV relativeFrom="paragraph">
                  <wp:posOffset>135255</wp:posOffset>
                </wp:positionV>
                <wp:extent cx="2286000" cy="1082675"/>
                <wp:effectExtent l="0" t="0" r="0" b="3175"/>
                <wp:wrapNone/>
                <wp:docPr id="11" name="Cuadro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0826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380AF4" w:rsidRDefault="00380AF4"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Liliana Piedad Tornés López. </w:t>
                            </w:r>
                            <w:r>
                              <w:rPr>
                                <w:rFonts w:asciiTheme="minorHAnsi" w:hAnsi="Calibri" w:cstheme="minorBidi"/>
                                <w:bCs/>
                                <w:color w:val="000000" w:themeColor="dark1"/>
                                <w:sz w:val="22"/>
                                <w:szCs w:val="22"/>
                              </w:rPr>
                              <w:t>Enc.</w:t>
                            </w:r>
                            <w:r w:rsidRPr="00E5101D">
                              <w:rPr>
                                <w:rFonts w:asciiTheme="minorHAnsi" w:hAnsi="Calibri" w:cstheme="minorBidi"/>
                                <w:color w:val="000000" w:themeColor="dark1"/>
                                <w:sz w:val="22"/>
                                <w:szCs w:val="22"/>
                              </w:rPr>
                              <w:t xml:space="preserve"> del Departamento de Contabilidad General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7F90990" id="CuadroTexto 10" o:spid="_x0000_s1027" type="#_x0000_t202" style="position:absolute;left:0;text-align:left;margin-left:0;margin-top:10.65pt;width:180pt;height:8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CTMwIAAMkEAAAOAAAAZHJzL2Uyb0RvYy54bWysVNtuGyEQfa/Uf0C813uR7KaW11HrKH2J&#10;mqpJPwCz4EVhGQrYu+7Xd4C1naRPqfrCLnDmcs7MsLoee00OwnkFpqHVrKREGA6tMruG/ny8/XBF&#10;iQ/MtEyDEQ09Ck+v1+/frQa7FDV0oFvhCDoxfjnYhnYh2GVReN6JnvkZWGHwUoLrWcCt2xWtYwN6&#10;73VRl+WiGMC11gEX3uPpTb6k6+RfSsHDvZReBKIbirmFtLq0buNarFdsuXPMdopPabB/yKJnymDQ&#10;s6sbFhjZO/WXq15xBx5kmHHoC5BScZE4IJuqfMXmoWNWJC4ojrdnmfz/c8u/Hb47olqsXUWJYT3W&#10;aLNnrYNHMQYgVZJosH6JyAeL2DB+gRHhia63d8CfPKpYPMNE9f3SIzpKMkrXxy+SJWiIVTielccY&#10;hONhXV8tyhKvON5V5VW9+DiPtSku5tb58FVAT+JPQx2WNqXADnc+ZOgJEqN50Kq9VVqnTWwnsdGO&#10;HBg2gg7V5PwFShsyNPTTvJ5jHr1FTbzZpRgGoqccRJuJbOaXmIajFjGONj+ERDUTzRzY7bYxbm45&#10;nAnkeGo8JJcMIlCi/zfaTibRWqROf6P92SjFBxPO9r0y4HJ9XwrXPp2Ekxl/kiILELUI43bM/RQl&#10;jidbaI/YN/hIhHtcpAZUmWtlKenA/X59NuAwovK/9swJSlzQG8izywxHPJqGnJuBz/sAUqXiXwJN&#10;KeG8pPaZZjsO5PN9Ql1eoPUfAAAA//8DAFBLAwQUAAYACAAAACEAdVRAL9kAAAAHAQAADwAAAGRy&#10;cy9kb3ducmV2LnhtbEyPQU+DQBCF7yb+h82YeLMLbSAVWZpqwg8QvXgb2BGw7C5hpy3+e8eTHt+8&#10;l/e+KQ+rm9SFljgGbyDdJKDId8GOvjfw/lY/7EFFRm9xCp4MfFOEQ3V7U2Jhw9W/0qXhXkmJjwUa&#10;GJjnQuvYDeQwbsJMXrzPsDhkkUuv7YJXKXeT3iZJrh2OXhYGnOlloO7UnJ2BOdPP2bHOP5qMOZy+&#10;0LV17Yy5v1uPT6CYVv4Lwy++oEMlTG04exvVZEAeYQPbdAdK3F2eyKGV2GO6B12V+j9/9QMAAP//&#10;AwBQSwECLQAUAAYACAAAACEAtoM4kv4AAADhAQAAEwAAAAAAAAAAAAAAAAAAAAAAW0NvbnRlbnRf&#10;VHlwZXNdLnhtbFBLAQItABQABgAIAAAAIQA4/SH/1gAAAJQBAAALAAAAAAAAAAAAAAAAAC8BAABf&#10;cmVscy8ucmVsc1BLAQItABQABgAIAAAAIQDl3NCTMwIAAMkEAAAOAAAAAAAAAAAAAAAAAC4CAABk&#10;cnMvZTJvRG9jLnhtbFBLAQItABQABgAIAAAAIQB1VEAv2QAAAAcBAAAPAAAAAAAAAAAAAAAAAI0E&#10;AABkcnMvZG93bnJldi54bWxQSwUGAAAAAAQABADzAAAAkwUAAAAA&#10;" fillcolor="white [3201]" stroked="f">
                <v:path arrowok="t"/>
                <v:textbo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380AF4" w:rsidRDefault="00380AF4"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Liliana Piedad Tornés López. </w:t>
                      </w:r>
                      <w:r>
                        <w:rPr>
                          <w:rFonts w:asciiTheme="minorHAnsi" w:hAnsi="Calibri" w:cstheme="minorBidi"/>
                          <w:bCs/>
                          <w:color w:val="000000" w:themeColor="dark1"/>
                          <w:sz w:val="22"/>
                          <w:szCs w:val="22"/>
                        </w:rPr>
                        <w:t>Enc.</w:t>
                      </w:r>
                      <w:r w:rsidRPr="00E5101D">
                        <w:rPr>
                          <w:rFonts w:asciiTheme="minorHAnsi" w:hAnsi="Calibri" w:cstheme="minorBidi"/>
                          <w:color w:val="000000" w:themeColor="dark1"/>
                          <w:sz w:val="22"/>
                          <w:szCs w:val="22"/>
                        </w:rPr>
                        <w:t xml:space="preserve"> del Departamento de Contabilidad General </w:t>
                      </w:r>
                    </w:p>
                  </w:txbxContent>
                </v:textbox>
                <w10:wrap anchorx="margin"/>
              </v:shape>
            </w:pict>
          </mc:Fallback>
        </mc:AlternateContent>
      </w:r>
    </w:p>
    <w:p w:rsidR="00187565" w:rsidRDefault="00187565" w:rsidP="00DF3559">
      <w:pPr>
        <w:spacing w:line="240" w:lineRule="auto"/>
        <w:jc w:val="both"/>
        <w:rPr>
          <w:rFonts w:ascii="Arial" w:hAnsi="Arial" w:cs="Arial"/>
          <w:b/>
        </w:rPr>
      </w:pPr>
    </w:p>
    <w:p w:rsidR="001E4DB0" w:rsidRPr="00CF53B4" w:rsidRDefault="00282081" w:rsidP="006B12AE">
      <w:pPr>
        <w:spacing w:line="240" w:lineRule="auto"/>
        <w:jc w:val="both"/>
        <w:rPr>
          <w:rFonts w:ascii="Arial" w:hAnsi="Arial" w:cs="Arial"/>
        </w:rPr>
      </w:pPr>
      <w:r>
        <w:rPr>
          <w:noProof/>
          <w:lang w:val="en-US" w:eastAsia="en-US"/>
        </w:rPr>
        <mc:AlternateContent>
          <mc:Choice Requires="wps">
            <w:drawing>
              <wp:anchor distT="0" distB="0" distL="114300" distR="114300" simplePos="0" relativeHeight="251661312" behindDoc="0" locked="0" layoutInCell="1" allowOverlap="1" wp14:anchorId="13192ED4" wp14:editId="482638AE">
                <wp:simplePos x="0" y="0"/>
                <wp:positionH relativeFrom="column">
                  <wp:posOffset>3491865</wp:posOffset>
                </wp:positionH>
                <wp:positionV relativeFrom="paragraph">
                  <wp:posOffset>1337945</wp:posOffset>
                </wp:positionV>
                <wp:extent cx="1976755" cy="1057275"/>
                <wp:effectExtent l="0" t="0" r="4445" b="9525"/>
                <wp:wrapNone/>
                <wp:docPr id="14" name="Cuadro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10572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380AF4" w:rsidRDefault="00380AF4" w:rsidP="00E5101D">
                            <w:pPr>
                              <w:pStyle w:val="NormalWeb"/>
                              <w:bidi/>
                              <w:spacing w:before="0" w:beforeAutospacing="0" w:after="0" w:afterAutospacing="0"/>
                              <w:jc w:val="center"/>
                            </w:pPr>
                            <w:proofErr w:type="spellStart"/>
                            <w:r w:rsidRPr="00E5101D">
                              <w:rPr>
                                <w:rFonts w:asciiTheme="minorHAnsi" w:hAnsi="Calibri" w:cstheme="minorBidi"/>
                                <w:b/>
                                <w:bCs/>
                                <w:color w:val="000000" w:themeColor="dark1"/>
                                <w:sz w:val="22"/>
                                <w:szCs w:val="22"/>
                              </w:rPr>
                              <w:t>Vo</w:t>
                            </w:r>
                            <w:proofErr w:type="spellEnd"/>
                            <w:r w:rsidRPr="00E5101D">
                              <w:rPr>
                                <w:rFonts w:asciiTheme="minorHAnsi" w:hAnsi="Calibri" w:cstheme="minorBidi"/>
                                <w:b/>
                                <w:bCs/>
                                <w:color w:val="000000" w:themeColor="dark1"/>
                                <w:sz w:val="22"/>
                                <w:szCs w:val="22"/>
                              </w:rPr>
                              <w:t>. Bo. por:</w:t>
                            </w:r>
                          </w:p>
                          <w:p w:rsidR="00380AF4" w:rsidRDefault="00380AF4"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3192ED4" id="CuadroTexto 13" o:spid="_x0000_s1028" type="#_x0000_t202" style="position:absolute;left:0;text-align:left;margin-left:274.95pt;margin-top:105.35pt;width:155.6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tzNAIAAMkEAAAOAAAAZHJzL2Uyb0RvYy54bWysVE1z2yAQvXem/4HhXst267jxWM60zqSX&#10;TJNp0h+AEVhMgKWALbm/vgvIzkdPyeSCjfR23763u1pe9EaTvfBBga3pZDSmRFgOjbLbmv6+v/r0&#10;lZIQmW2YBitqehCBXqw+flh2biGm0IJuhCeYxIZF52raxugWVRV4KwwLI3DC4ksJ3rCIV7+tGs86&#10;zG50NR2Pz6oOfOM8cBECPr0sL+kq55dS8HgjZRCR6JpibTGfPp+bdFarJVtsPXOt4kMZ7A1VGKYs&#10;kp5SXbLIyM6r/1IZxT0EkHHEwVQgpeIia0A1k/ELNXctcyJrQXOCO9kU3i8t/7m/9UQ12LsvlFhm&#10;sEfrHWs83Is+Apl8ThZ1LiwQeecQG/vv0CM8yw3uGvhDQEj1BFMCAqKTJb30Jv2iWIKB2IXDyXnk&#10;IDxlO5+fzWczSji+m4xn8+l8loirx3DnQ/whwJD0p6YeW5tLYPvrEAv0CElsAbRqrpTW+ZLGSay1&#10;J3uGg6DjZEj+DKUt6Wp6PpumOoxDT4LdZg4LKVMh0XYQW/Ql2SEetEg82v4SEt3MMgux324Sbxk5&#10;3AmUfxw8FJcDElBi/lfGDiEpWuRJf2X8KSjzg42neKMs+NLf58Y1D0fjZMEfrSgGJC9iv+nzPE2P&#10;g7OB5oBzgx+JeIOH1IAuc60cJS34vy+fdbiM6PyfHfOCEh/1GsruMssRj6Gx1Gbh2y6CVLn5iboQ&#10;DSXhvuTxGXY7LeTTe0Y9foFW/wAAAP//AwBQSwMEFAAGAAgAAAAhAOpxGkTeAAAACwEAAA8AAABk&#10;cnMvZG93bnJldi54bWxMj8FOg0AQhu8mvsNmTLzZBRRokaWpJjyA1Iu3gR0By84Sdtvi27ue9Dj5&#10;v/z/N+V+NZO40OJGywriTQSCuLN65F7B+7F+2IJwHlnjZJkUfJODfXV7U2Kh7ZXf6NL4XoQSdgUq&#10;GLyfCyldN5BBt7Ezccg+7WLQh3PppV7wGsrNJJMoyqTBkcPCgDO9DtSdmrNRMKfyJT3U2UeTem9P&#10;X2jaujZK3d+th2cQnlb/B8OvflCHKji19szaiUlB+rTbBVRBEkc5iEBsszgB0Sp4zPMEZFXK/z9U&#10;PwAAAP//AwBQSwECLQAUAAYACAAAACEAtoM4kv4AAADhAQAAEwAAAAAAAAAAAAAAAAAAAAAAW0Nv&#10;bnRlbnRfVHlwZXNdLnhtbFBLAQItABQABgAIAAAAIQA4/SH/1gAAAJQBAAALAAAAAAAAAAAAAAAA&#10;AC8BAABfcmVscy8ucmVsc1BLAQItABQABgAIAAAAIQAnr8tzNAIAAMkEAAAOAAAAAAAAAAAAAAAA&#10;AC4CAABkcnMvZTJvRG9jLnhtbFBLAQItABQABgAIAAAAIQDqcRpE3gAAAAsBAAAPAAAAAAAAAAAA&#10;AAAAAI4EAABkcnMvZG93bnJldi54bWxQSwUGAAAAAAQABADzAAAAmQUAAAAA&#10;" fillcolor="white [3201]" stroked="f">
                <v:path arrowok="t"/>
                <v:textbox>
                  <w:txbxContent>
                    <w:p w:rsidR="00380AF4" w:rsidRDefault="00380AF4" w:rsidP="00E5101D">
                      <w:pPr>
                        <w:pStyle w:val="NormalWeb"/>
                        <w:bidi/>
                        <w:spacing w:before="0" w:beforeAutospacing="0" w:after="0" w:afterAutospacing="0"/>
                        <w:jc w:val="center"/>
                      </w:pPr>
                      <w:proofErr w:type="spellStart"/>
                      <w:r w:rsidRPr="00E5101D">
                        <w:rPr>
                          <w:rFonts w:asciiTheme="minorHAnsi" w:hAnsi="Calibri" w:cstheme="minorBidi"/>
                          <w:b/>
                          <w:bCs/>
                          <w:color w:val="000000" w:themeColor="dark1"/>
                          <w:sz w:val="22"/>
                          <w:szCs w:val="22"/>
                        </w:rPr>
                        <w:t>Vo</w:t>
                      </w:r>
                      <w:proofErr w:type="spellEnd"/>
                      <w:r w:rsidRPr="00E5101D">
                        <w:rPr>
                          <w:rFonts w:asciiTheme="minorHAnsi" w:hAnsi="Calibri" w:cstheme="minorBidi"/>
                          <w:b/>
                          <w:bCs/>
                          <w:color w:val="000000" w:themeColor="dark1"/>
                          <w:sz w:val="22"/>
                          <w:szCs w:val="22"/>
                        </w:rPr>
                        <w:t>. Bo. por:</w:t>
                      </w:r>
                    </w:p>
                    <w:p w:rsidR="00380AF4" w:rsidRDefault="00380AF4"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v:textbox>
              </v:shape>
            </w:pict>
          </mc:Fallback>
        </mc:AlternateContent>
      </w:r>
      <w:r w:rsidR="00C46353">
        <w:rPr>
          <w:noProof/>
          <w:lang w:val="en-US" w:eastAsia="en-US"/>
        </w:rPr>
        <mc:AlternateContent>
          <mc:Choice Requires="wps">
            <w:drawing>
              <wp:anchor distT="0" distB="0" distL="114300" distR="114300" simplePos="0" relativeHeight="251662336" behindDoc="0" locked="0" layoutInCell="1" allowOverlap="1" wp14:anchorId="7C4F8F89" wp14:editId="13428889">
                <wp:simplePos x="0" y="0"/>
                <wp:positionH relativeFrom="column">
                  <wp:posOffset>-60960</wp:posOffset>
                </wp:positionH>
                <wp:positionV relativeFrom="paragraph">
                  <wp:posOffset>1499870</wp:posOffset>
                </wp:positionV>
                <wp:extent cx="2330450" cy="781050"/>
                <wp:effectExtent l="0" t="0" r="0" b="0"/>
                <wp:wrapNone/>
                <wp:docPr id="15" name="Cuadro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7810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380AF4" w:rsidRDefault="00380AF4"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380AF4" w:rsidRDefault="00380AF4"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C4F8F89" id="CuadroTexto 14" o:spid="_x0000_s1029" type="#_x0000_t202" style="position:absolute;left:0;text-align:left;margin-left:-4.8pt;margin-top:118.1pt;width:183.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QMgIAAMgEAAAOAAAAZHJzL2Uyb0RvYy54bWysVNty2yAQfe9M/4HhvZFsx23qsZxpnUlf&#10;Mk2mST8AI7CYAEsBW3K/vgvIzqVP6fQFCTh7OWd3WV4ORpO98EGBbejkrKZEWA6tstuG/ny4/nBB&#10;SYjMtkyDFQ09iEAvV+/fLXu3EFPoQLfCE3Riw6J3De1idIuqCrwThoUzcMLipQRvWMSt31atZz16&#10;N7qa1vXHqgffOg9chICnV+WSrrJ/KQWPt1IGEYluKOYW8+rzuklrtVqyxdYz1yk+psH+IQvDlMWg&#10;J1dXLDKy8+ovV0ZxDwFkPONgKpBScZE5IJtJ/YrNfcecyFxQnOBOMoX/55Z/3995olqs3ZwSywzW&#10;aL1jrYcHMUQgk/MkUe/CApH3DrFx+AoDwjPd4G6APwaEVM8wxSAgOkkySG/SF8kSNMQqHE7KYwzC&#10;8XA6m9Xnc7ziePfpYlLjf3L6ZO18iN8EGJJ+GuqxsjkDtr8JsUCPkBQsgFbttdI6b1I3ibX2ZM+w&#10;D3ScjM5foLQlfUM/z6coBDcOJQl2m2NYSJ5KEG1HroVeYh3iQYsUR9sfQqKYmWUJ7LebFLd0HI4E&#10;Ujz2HZLLBgko0f8bbUeTZC1yo7/R/mSU44ONJ3ujLPhS3pfCtY9H4WTBH6UoAiQt4rAZcjvNjn2z&#10;gfaAbYNvRLzFRWpAlblWjpIO/O/XZz3OIir/a8e8oMRHvYYyusxyxKNpLLlZ+LKLIFUufgpdAo0p&#10;4bjk9hlHO83j831GPT1Aqz8AAAD//wMAUEsDBBQABgAIAAAAIQCEba5i3QAAAAoBAAAPAAAAZHJz&#10;L2Rvd25yZXYueG1sTI/BboMwDIbvk/YOkSf11obSwVZGqNpJPMDoLrsZ4gEtcRBJW/b2S0/bzZY/&#10;/f7+fDebQVxpcr1lBetVBIK4sbrnVsHnsVy+gnAeWeNgmRT8kINd8fiQY6btjT/oWvlWhBB2GSro&#10;vB8zKV3TkUG3siNxuH3byaAP69RKPeEthJtBxlGUSoM9hw8djvTeUXOuLkbBmMhDsi/Tryrx3p5P&#10;aOqyNEotnub9GwhPs/+D4a4f1KEITrW9sHZiULDcpoFUEG/SGEQANsnLM4j6PmxjkEUu/1cofgEA&#10;AP//AwBQSwECLQAUAAYACAAAACEAtoM4kv4AAADhAQAAEwAAAAAAAAAAAAAAAAAAAAAAW0NvbnRl&#10;bnRfVHlwZXNdLnhtbFBLAQItABQABgAIAAAAIQA4/SH/1gAAAJQBAAALAAAAAAAAAAAAAAAAAC8B&#10;AABfcmVscy8ucmVsc1BLAQItABQABgAIAAAAIQD5Z+wQMgIAAMgEAAAOAAAAAAAAAAAAAAAAAC4C&#10;AABkcnMvZTJvRG9jLnhtbFBLAQItABQABgAIAAAAIQCEba5i3QAAAAoBAAAPAAAAAAAAAAAAAAAA&#10;AIwEAABkcnMvZG93bnJldi54bWxQSwUGAAAAAAQABADzAAAAlgUAAAAA&#10;" fillcolor="white [3201]" stroked="f">
                <v:path arrowok="t"/>
                <v:textbox>
                  <w:txbxContent>
                    <w:p w:rsidR="00380AF4" w:rsidRDefault="00380AF4"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380AF4" w:rsidRDefault="00380AF4"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380AF4" w:rsidRDefault="00380AF4"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v:textbox>
              </v:shape>
            </w:pict>
          </mc:Fallback>
        </mc:AlternateContent>
      </w:r>
    </w:p>
    <w:sectPr w:rsidR="001E4DB0" w:rsidRPr="00CF53B4" w:rsidSect="006B6539">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39" w:rsidRDefault="00155B39" w:rsidP="00835935">
      <w:pPr>
        <w:spacing w:after="0" w:line="240" w:lineRule="auto"/>
      </w:pPr>
      <w:r>
        <w:separator/>
      </w:r>
    </w:p>
  </w:endnote>
  <w:endnote w:type="continuationSeparator" w:id="0">
    <w:p w:rsidR="00155B39" w:rsidRDefault="00155B39"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Content>
      <w:p w:rsidR="00380AF4" w:rsidRDefault="00380AF4">
        <w:pPr>
          <w:pStyle w:val="Piedepgina"/>
          <w:jc w:val="center"/>
        </w:pPr>
        <w:r>
          <w:t xml:space="preserve"> Página </w:t>
        </w:r>
        <w:r>
          <w:fldChar w:fldCharType="begin"/>
        </w:r>
        <w:r>
          <w:instrText xml:space="preserve"> PAGE   \* MERGEFORMAT </w:instrText>
        </w:r>
        <w:r>
          <w:fldChar w:fldCharType="separate"/>
        </w:r>
        <w:r w:rsidR="00075A02">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39" w:rsidRDefault="00155B39" w:rsidP="00835935">
      <w:pPr>
        <w:spacing w:after="0" w:line="240" w:lineRule="auto"/>
      </w:pPr>
      <w:r>
        <w:separator/>
      </w:r>
    </w:p>
  </w:footnote>
  <w:footnote w:type="continuationSeparator" w:id="0">
    <w:p w:rsidR="00155B39" w:rsidRDefault="00155B39"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F4" w:rsidRDefault="00380AF4"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rsidR="00380AF4" w:rsidRDefault="00380AF4"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6B105FC"/>
    <w:multiLevelType w:val="hybridMultilevel"/>
    <w:tmpl w:val="75F60276"/>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7"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0"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48204798"/>
    <w:multiLevelType w:val="hybridMultilevel"/>
    <w:tmpl w:val="C8E8FAC6"/>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F194313"/>
    <w:multiLevelType w:val="hybridMultilevel"/>
    <w:tmpl w:val="D21E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6"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2"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0"/>
  </w:num>
  <w:num w:numId="5">
    <w:abstractNumId w:val="8"/>
  </w:num>
  <w:num w:numId="6">
    <w:abstractNumId w:val="16"/>
  </w:num>
  <w:num w:numId="7">
    <w:abstractNumId w:val="1"/>
  </w:num>
  <w:num w:numId="8">
    <w:abstractNumId w:val="10"/>
  </w:num>
  <w:num w:numId="9">
    <w:abstractNumId w:val="14"/>
  </w:num>
  <w:num w:numId="10">
    <w:abstractNumId w:val="2"/>
  </w:num>
  <w:num w:numId="11">
    <w:abstractNumId w:val="17"/>
  </w:num>
  <w:num w:numId="12">
    <w:abstractNumId w:val="22"/>
  </w:num>
  <w:num w:numId="13">
    <w:abstractNumId w:val="4"/>
  </w:num>
  <w:num w:numId="14">
    <w:abstractNumId w:val="19"/>
  </w:num>
  <w:num w:numId="15">
    <w:abstractNumId w:val="0"/>
  </w:num>
  <w:num w:numId="16">
    <w:abstractNumId w:val="9"/>
  </w:num>
  <w:num w:numId="17">
    <w:abstractNumId w:val="15"/>
  </w:num>
  <w:num w:numId="18">
    <w:abstractNumId w:val="3"/>
  </w:num>
  <w:num w:numId="19">
    <w:abstractNumId w:val="21"/>
  </w:num>
  <w:num w:numId="20">
    <w:abstractNumId w:val="6"/>
  </w:num>
  <w:num w:numId="21">
    <w:abstractNumId w:val="12"/>
  </w:num>
  <w:num w:numId="22">
    <w:abstractNumId w:val="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39A3"/>
    <w:rsid w:val="00063EC5"/>
    <w:rsid w:val="00065D2D"/>
    <w:rsid w:val="00067F78"/>
    <w:rsid w:val="0007085D"/>
    <w:rsid w:val="00071E55"/>
    <w:rsid w:val="00071F25"/>
    <w:rsid w:val="000749F2"/>
    <w:rsid w:val="00075A0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59DE"/>
    <w:rsid w:val="000C7AAB"/>
    <w:rsid w:val="000C7B92"/>
    <w:rsid w:val="000D05F9"/>
    <w:rsid w:val="000D080E"/>
    <w:rsid w:val="000D1B2D"/>
    <w:rsid w:val="000D1DE1"/>
    <w:rsid w:val="000D251D"/>
    <w:rsid w:val="000D310D"/>
    <w:rsid w:val="000D44B6"/>
    <w:rsid w:val="000E19B8"/>
    <w:rsid w:val="000E1DB1"/>
    <w:rsid w:val="000E2CA8"/>
    <w:rsid w:val="000E2CD6"/>
    <w:rsid w:val="000E4632"/>
    <w:rsid w:val="000E64E1"/>
    <w:rsid w:val="000E7350"/>
    <w:rsid w:val="000E7A33"/>
    <w:rsid w:val="000F0808"/>
    <w:rsid w:val="000F1718"/>
    <w:rsid w:val="000F2BCA"/>
    <w:rsid w:val="000F320D"/>
    <w:rsid w:val="000F48FD"/>
    <w:rsid w:val="000F4B85"/>
    <w:rsid w:val="000F6D56"/>
    <w:rsid w:val="000F729D"/>
    <w:rsid w:val="001021E0"/>
    <w:rsid w:val="0010399C"/>
    <w:rsid w:val="001058D9"/>
    <w:rsid w:val="0010686B"/>
    <w:rsid w:val="001068F5"/>
    <w:rsid w:val="001074F9"/>
    <w:rsid w:val="00107708"/>
    <w:rsid w:val="001078AC"/>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5B39"/>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4F17"/>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193D"/>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2021"/>
    <w:rsid w:val="001F2929"/>
    <w:rsid w:val="001F4A59"/>
    <w:rsid w:val="001F58F9"/>
    <w:rsid w:val="001F6651"/>
    <w:rsid w:val="002015AA"/>
    <w:rsid w:val="002016E0"/>
    <w:rsid w:val="00201C67"/>
    <w:rsid w:val="0020211C"/>
    <w:rsid w:val="00202F40"/>
    <w:rsid w:val="0020352F"/>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4427"/>
    <w:rsid w:val="0027708C"/>
    <w:rsid w:val="00277EC3"/>
    <w:rsid w:val="002805C7"/>
    <w:rsid w:val="00282081"/>
    <w:rsid w:val="00285B12"/>
    <w:rsid w:val="0028643D"/>
    <w:rsid w:val="002903A4"/>
    <w:rsid w:val="00292853"/>
    <w:rsid w:val="00292E06"/>
    <w:rsid w:val="0029324B"/>
    <w:rsid w:val="00293C1E"/>
    <w:rsid w:val="00293DD0"/>
    <w:rsid w:val="002943FF"/>
    <w:rsid w:val="00294575"/>
    <w:rsid w:val="0029689E"/>
    <w:rsid w:val="002A189B"/>
    <w:rsid w:val="002A274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3C21"/>
    <w:rsid w:val="003265CC"/>
    <w:rsid w:val="00330969"/>
    <w:rsid w:val="0033106E"/>
    <w:rsid w:val="003315F6"/>
    <w:rsid w:val="003317EF"/>
    <w:rsid w:val="00331D81"/>
    <w:rsid w:val="003325AC"/>
    <w:rsid w:val="00332B51"/>
    <w:rsid w:val="00335501"/>
    <w:rsid w:val="003429D3"/>
    <w:rsid w:val="00342A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A4C"/>
    <w:rsid w:val="00365CFE"/>
    <w:rsid w:val="00371E25"/>
    <w:rsid w:val="00375911"/>
    <w:rsid w:val="00380994"/>
    <w:rsid w:val="00380AF4"/>
    <w:rsid w:val="00382AA9"/>
    <w:rsid w:val="003832EC"/>
    <w:rsid w:val="003834F6"/>
    <w:rsid w:val="003861FC"/>
    <w:rsid w:val="00386F30"/>
    <w:rsid w:val="00387C69"/>
    <w:rsid w:val="003914CB"/>
    <w:rsid w:val="003924C8"/>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B755F"/>
    <w:rsid w:val="003C277B"/>
    <w:rsid w:val="003C2909"/>
    <w:rsid w:val="003C32D9"/>
    <w:rsid w:val="003C3602"/>
    <w:rsid w:val="003C5758"/>
    <w:rsid w:val="003C7200"/>
    <w:rsid w:val="003C7D81"/>
    <w:rsid w:val="003D0B92"/>
    <w:rsid w:val="003D202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3BCC"/>
    <w:rsid w:val="003F48E8"/>
    <w:rsid w:val="003F5F3D"/>
    <w:rsid w:val="003F60E0"/>
    <w:rsid w:val="003F7E11"/>
    <w:rsid w:val="00400F42"/>
    <w:rsid w:val="00402674"/>
    <w:rsid w:val="00403069"/>
    <w:rsid w:val="004076D6"/>
    <w:rsid w:val="004100BB"/>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0B64"/>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5209"/>
    <w:rsid w:val="00465547"/>
    <w:rsid w:val="00467B9B"/>
    <w:rsid w:val="00471D7A"/>
    <w:rsid w:val="004728F3"/>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366B"/>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94"/>
    <w:rsid w:val="004A64D2"/>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D77"/>
    <w:rsid w:val="004C6E10"/>
    <w:rsid w:val="004D1224"/>
    <w:rsid w:val="004D189A"/>
    <w:rsid w:val="004D50C3"/>
    <w:rsid w:val="004D600D"/>
    <w:rsid w:val="004D60C2"/>
    <w:rsid w:val="004E0A40"/>
    <w:rsid w:val="004E25D5"/>
    <w:rsid w:val="004E29AF"/>
    <w:rsid w:val="004E4740"/>
    <w:rsid w:val="004E537E"/>
    <w:rsid w:val="004F1946"/>
    <w:rsid w:val="004F3641"/>
    <w:rsid w:val="004F3CB2"/>
    <w:rsid w:val="004F5A41"/>
    <w:rsid w:val="004F6FB9"/>
    <w:rsid w:val="004F71D8"/>
    <w:rsid w:val="004F7991"/>
    <w:rsid w:val="00501261"/>
    <w:rsid w:val="005017F3"/>
    <w:rsid w:val="00505284"/>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586C"/>
    <w:rsid w:val="00527872"/>
    <w:rsid w:val="00530B7E"/>
    <w:rsid w:val="005318F2"/>
    <w:rsid w:val="00532251"/>
    <w:rsid w:val="005339EB"/>
    <w:rsid w:val="00536FB6"/>
    <w:rsid w:val="0054214A"/>
    <w:rsid w:val="00542D92"/>
    <w:rsid w:val="005445F6"/>
    <w:rsid w:val="00546279"/>
    <w:rsid w:val="005465B2"/>
    <w:rsid w:val="00546E87"/>
    <w:rsid w:val="0055205D"/>
    <w:rsid w:val="0055219A"/>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407"/>
    <w:rsid w:val="005908D9"/>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1232"/>
    <w:rsid w:val="005B1BF8"/>
    <w:rsid w:val="005B21C6"/>
    <w:rsid w:val="005B2AAC"/>
    <w:rsid w:val="005B3090"/>
    <w:rsid w:val="005B35CC"/>
    <w:rsid w:val="005B38CF"/>
    <w:rsid w:val="005B4690"/>
    <w:rsid w:val="005B5C00"/>
    <w:rsid w:val="005B600B"/>
    <w:rsid w:val="005B74A2"/>
    <w:rsid w:val="005C2419"/>
    <w:rsid w:val="005C5480"/>
    <w:rsid w:val="005C5E13"/>
    <w:rsid w:val="005C6D54"/>
    <w:rsid w:val="005C7848"/>
    <w:rsid w:val="005C78C7"/>
    <w:rsid w:val="005D020E"/>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2FB"/>
    <w:rsid w:val="00630FEE"/>
    <w:rsid w:val="0063121B"/>
    <w:rsid w:val="00631BEE"/>
    <w:rsid w:val="006321F5"/>
    <w:rsid w:val="00632762"/>
    <w:rsid w:val="00634999"/>
    <w:rsid w:val="00635573"/>
    <w:rsid w:val="0063687B"/>
    <w:rsid w:val="00636E94"/>
    <w:rsid w:val="0063744E"/>
    <w:rsid w:val="00637525"/>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15A9"/>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5EF1"/>
    <w:rsid w:val="00706A19"/>
    <w:rsid w:val="0071051E"/>
    <w:rsid w:val="00710D14"/>
    <w:rsid w:val="00710F8E"/>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4E78"/>
    <w:rsid w:val="00744E96"/>
    <w:rsid w:val="0074664E"/>
    <w:rsid w:val="0074688C"/>
    <w:rsid w:val="007477F4"/>
    <w:rsid w:val="00751167"/>
    <w:rsid w:val="00751C25"/>
    <w:rsid w:val="00751E11"/>
    <w:rsid w:val="00752FC1"/>
    <w:rsid w:val="00754DEB"/>
    <w:rsid w:val="00755911"/>
    <w:rsid w:val="007611B4"/>
    <w:rsid w:val="00761967"/>
    <w:rsid w:val="00762351"/>
    <w:rsid w:val="00771504"/>
    <w:rsid w:val="00771528"/>
    <w:rsid w:val="0077184E"/>
    <w:rsid w:val="007745AF"/>
    <w:rsid w:val="007754C8"/>
    <w:rsid w:val="0077611F"/>
    <w:rsid w:val="007761F2"/>
    <w:rsid w:val="00776703"/>
    <w:rsid w:val="00776D99"/>
    <w:rsid w:val="00777E8A"/>
    <w:rsid w:val="007806E6"/>
    <w:rsid w:val="007828E2"/>
    <w:rsid w:val="00782A00"/>
    <w:rsid w:val="007864C6"/>
    <w:rsid w:val="0078714D"/>
    <w:rsid w:val="00787230"/>
    <w:rsid w:val="00787D1C"/>
    <w:rsid w:val="00790332"/>
    <w:rsid w:val="007930C3"/>
    <w:rsid w:val="007930FC"/>
    <w:rsid w:val="007931AF"/>
    <w:rsid w:val="007945DB"/>
    <w:rsid w:val="00794C59"/>
    <w:rsid w:val="0079713A"/>
    <w:rsid w:val="007A03E0"/>
    <w:rsid w:val="007A259F"/>
    <w:rsid w:val="007A655F"/>
    <w:rsid w:val="007A6D7F"/>
    <w:rsid w:val="007A6FBF"/>
    <w:rsid w:val="007B26C8"/>
    <w:rsid w:val="007B27CF"/>
    <w:rsid w:val="007B32C2"/>
    <w:rsid w:val="007B3C2D"/>
    <w:rsid w:val="007B42FB"/>
    <w:rsid w:val="007B4B1B"/>
    <w:rsid w:val="007B4FCC"/>
    <w:rsid w:val="007B74B3"/>
    <w:rsid w:val="007C060B"/>
    <w:rsid w:val="007C0F44"/>
    <w:rsid w:val="007C2313"/>
    <w:rsid w:val="007C2E72"/>
    <w:rsid w:val="007C3491"/>
    <w:rsid w:val="007C3BC0"/>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2A7"/>
    <w:rsid w:val="00803DBD"/>
    <w:rsid w:val="00803FF5"/>
    <w:rsid w:val="00806309"/>
    <w:rsid w:val="0080661A"/>
    <w:rsid w:val="00806E5E"/>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4937"/>
    <w:rsid w:val="0083548D"/>
    <w:rsid w:val="00835935"/>
    <w:rsid w:val="0083612F"/>
    <w:rsid w:val="008379EE"/>
    <w:rsid w:val="008427E9"/>
    <w:rsid w:val="00843483"/>
    <w:rsid w:val="008439D5"/>
    <w:rsid w:val="00843C88"/>
    <w:rsid w:val="00845B23"/>
    <w:rsid w:val="00847B93"/>
    <w:rsid w:val="00851758"/>
    <w:rsid w:val="0085214D"/>
    <w:rsid w:val="00852D18"/>
    <w:rsid w:val="00853A14"/>
    <w:rsid w:val="008540D9"/>
    <w:rsid w:val="00854C12"/>
    <w:rsid w:val="00855C90"/>
    <w:rsid w:val="00856882"/>
    <w:rsid w:val="00856C9F"/>
    <w:rsid w:val="00856E01"/>
    <w:rsid w:val="008571CE"/>
    <w:rsid w:val="00857ACC"/>
    <w:rsid w:val="00860D7E"/>
    <w:rsid w:val="00861042"/>
    <w:rsid w:val="00861796"/>
    <w:rsid w:val="008618F2"/>
    <w:rsid w:val="008639A5"/>
    <w:rsid w:val="00864FC7"/>
    <w:rsid w:val="008670C0"/>
    <w:rsid w:val="00867355"/>
    <w:rsid w:val="00867F82"/>
    <w:rsid w:val="00871A4B"/>
    <w:rsid w:val="00873E07"/>
    <w:rsid w:val="00874234"/>
    <w:rsid w:val="008743B3"/>
    <w:rsid w:val="008755A9"/>
    <w:rsid w:val="008801F8"/>
    <w:rsid w:val="008803F1"/>
    <w:rsid w:val="00880E1B"/>
    <w:rsid w:val="008812F8"/>
    <w:rsid w:val="0088141C"/>
    <w:rsid w:val="008819D9"/>
    <w:rsid w:val="008827A1"/>
    <w:rsid w:val="008838FC"/>
    <w:rsid w:val="0088495C"/>
    <w:rsid w:val="00890EAD"/>
    <w:rsid w:val="00891347"/>
    <w:rsid w:val="00893102"/>
    <w:rsid w:val="00894A6E"/>
    <w:rsid w:val="00896E8A"/>
    <w:rsid w:val="00897E9E"/>
    <w:rsid w:val="008A0C86"/>
    <w:rsid w:val="008A0D60"/>
    <w:rsid w:val="008A13D4"/>
    <w:rsid w:val="008A3296"/>
    <w:rsid w:val="008A46FD"/>
    <w:rsid w:val="008A4723"/>
    <w:rsid w:val="008A4EC1"/>
    <w:rsid w:val="008A556D"/>
    <w:rsid w:val="008A6810"/>
    <w:rsid w:val="008A7D0A"/>
    <w:rsid w:val="008B09C2"/>
    <w:rsid w:val="008B0E8F"/>
    <w:rsid w:val="008B1C58"/>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0F8D"/>
    <w:rsid w:val="008E1AED"/>
    <w:rsid w:val="008E28DC"/>
    <w:rsid w:val="008E5785"/>
    <w:rsid w:val="008E6043"/>
    <w:rsid w:val="008E6C73"/>
    <w:rsid w:val="008E6D5C"/>
    <w:rsid w:val="008E6E63"/>
    <w:rsid w:val="008E6E94"/>
    <w:rsid w:val="008F17B1"/>
    <w:rsid w:val="008F1B8B"/>
    <w:rsid w:val="008F1BD0"/>
    <w:rsid w:val="008F1CD4"/>
    <w:rsid w:val="008F2645"/>
    <w:rsid w:val="008F310E"/>
    <w:rsid w:val="008F5194"/>
    <w:rsid w:val="008F5391"/>
    <w:rsid w:val="008F762B"/>
    <w:rsid w:val="008F7ABA"/>
    <w:rsid w:val="008F7E62"/>
    <w:rsid w:val="0090077F"/>
    <w:rsid w:val="00902941"/>
    <w:rsid w:val="009038B4"/>
    <w:rsid w:val="00904012"/>
    <w:rsid w:val="0090608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2E94"/>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67F91"/>
    <w:rsid w:val="00971A44"/>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A024C"/>
    <w:rsid w:val="009A0AC1"/>
    <w:rsid w:val="009A12C9"/>
    <w:rsid w:val="009A2B0D"/>
    <w:rsid w:val="009A48E3"/>
    <w:rsid w:val="009A568F"/>
    <w:rsid w:val="009A73B7"/>
    <w:rsid w:val="009A74D3"/>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4DD5"/>
    <w:rsid w:val="009D5276"/>
    <w:rsid w:val="009E392A"/>
    <w:rsid w:val="009E4354"/>
    <w:rsid w:val="009E5FC2"/>
    <w:rsid w:val="009E7291"/>
    <w:rsid w:val="009E7B2C"/>
    <w:rsid w:val="009F13A9"/>
    <w:rsid w:val="009F2181"/>
    <w:rsid w:val="009F26F7"/>
    <w:rsid w:val="009F2993"/>
    <w:rsid w:val="009F5A7D"/>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0D"/>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72F3"/>
    <w:rsid w:val="00A778DF"/>
    <w:rsid w:val="00A821B7"/>
    <w:rsid w:val="00A846C6"/>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B6D82"/>
    <w:rsid w:val="00AB70BC"/>
    <w:rsid w:val="00AC036E"/>
    <w:rsid w:val="00AC1881"/>
    <w:rsid w:val="00AC1C32"/>
    <w:rsid w:val="00AC1F07"/>
    <w:rsid w:val="00AC2B2E"/>
    <w:rsid w:val="00AC3EA7"/>
    <w:rsid w:val="00AC4E11"/>
    <w:rsid w:val="00AC5016"/>
    <w:rsid w:val="00AC5378"/>
    <w:rsid w:val="00AC65CF"/>
    <w:rsid w:val="00AC6D19"/>
    <w:rsid w:val="00AD087D"/>
    <w:rsid w:val="00AD10D6"/>
    <w:rsid w:val="00AD1A4E"/>
    <w:rsid w:val="00AD24A3"/>
    <w:rsid w:val="00AD3EE3"/>
    <w:rsid w:val="00AD41E7"/>
    <w:rsid w:val="00AD6271"/>
    <w:rsid w:val="00AE01E5"/>
    <w:rsid w:val="00AE0611"/>
    <w:rsid w:val="00AE0E12"/>
    <w:rsid w:val="00AE346B"/>
    <w:rsid w:val="00AE53CD"/>
    <w:rsid w:val="00AE5DBD"/>
    <w:rsid w:val="00AE5FFD"/>
    <w:rsid w:val="00AF06CA"/>
    <w:rsid w:val="00AF0D7F"/>
    <w:rsid w:val="00AF0E82"/>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929"/>
    <w:rsid w:val="00B14F5E"/>
    <w:rsid w:val="00B1569D"/>
    <w:rsid w:val="00B158A4"/>
    <w:rsid w:val="00B15934"/>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51D1"/>
    <w:rsid w:val="00B46672"/>
    <w:rsid w:val="00B46E50"/>
    <w:rsid w:val="00B53619"/>
    <w:rsid w:val="00B53ADE"/>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4BD"/>
    <w:rsid w:val="00BA1B26"/>
    <w:rsid w:val="00BA76EC"/>
    <w:rsid w:val="00BB0B77"/>
    <w:rsid w:val="00BB1A53"/>
    <w:rsid w:val="00BB2881"/>
    <w:rsid w:val="00BB4309"/>
    <w:rsid w:val="00BB5924"/>
    <w:rsid w:val="00BB6E45"/>
    <w:rsid w:val="00BB7B30"/>
    <w:rsid w:val="00BC0F2A"/>
    <w:rsid w:val="00BC177C"/>
    <w:rsid w:val="00BC17D6"/>
    <w:rsid w:val="00BC1E96"/>
    <w:rsid w:val="00BC2E21"/>
    <w:rsid w:val="00BC2FE5"/>
    <w:rsid w:val="00BC75B8"/>
    <w:rsid w:val="00BD0160"/>
    <w:rsid w:val="00BD298D"/>
    <w:rsid w:val="00BD6A14"/>
    <w:rsid w:val="00BD6E8D"/>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3543"/>
    <w:rsid w:val="00C33580"/>
    <w:rsid w:val="00C356F6"/>
    <w:rsid w:val="00C35F5F"/>
    <w:rsid w:val="00C36E98"/>
    <w:rsid w:val="00C413AE"/>
    <w:rsid w:val="00C41422"/>
    <w:rsid w:val="00C417F2"/>
    <w:rsid w:val="00C41DC4"/>
    <w:rsid w:val="00C42B04"/>
    <w:rsid w:val="00C42B9F"/>
    <w:rsid w:val="00C42C03"/>
    <w:rsid w:val="00C4635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5E0C"/>
    <w:rsid w:val="00C85FC0"/>
    <w:rsid w:val="00C86882"/>
    <w:rsid w:val="00C86991"/>
    <w:rsid w:val="00C876A3"/>
    <w:rsid w:val="00C93158"/>
    <w:rsid w:val="00C93B30"/>
    <w:rsid w:val="00C9514D"/>
    <w:rsid w:val="00C95AE0"/>
    <w:rsid w:val="00C964FC"/>
    <w:rsid w:val="00C97C9C"/>
    <w:rsid w:val="00CA1166"/>
    <w:rsid w:val="00CA1A75"/>
    <w:rsid w:val="00CA2BB0"/>
    <w:rsid w:val="00CA5CF1"/>
    <w:rsid w:val="00CA5E17"/>
    <w:rsid w:val="00CA66B2"/>
    <w:rsid w:val="00CB1AC5"/>
    <w:rsid w:val="00CB2296"/>
    <w:rsid w:val="00CB2F31"/>
    <w:rsid w:val="00CB3712"/>
    <w:rsid w:val="00CB46CF"/>
    <w:rsid w:val="00CB594D"/>
    <w:rsid w:val="00CB64D2"/>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612"/>
    <w:rsid w:val="00D16F94"/>
    <w:rsid w:val="00D17220"/>
    <w:rsid w:val="00D2029E"/>
    <w:rsid w:val="00D208CA"/>
    <w:rsid w:val="00D21043"/>
    <w:rsid w:val="00D22BFE"/>
    <w:rsid w:val="00D23F97"/>
    <w:rsid w:val="00D2498E"/>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733B"/>
    <w:rsid w:val="00D47EBE"/>
    <w:rsid w:val="00D47F6B"/>
    <w:rsid w:val="00D5189E"/>
    <w:rsid w:val="00D51FB9"/>
    <w:rsid w:val="00D5339A"/>
    <w:rsid w:val="00D55A01"/>
    <w:rsid w:val="00D567FD"/>
    <w:rsid w:val="00D60838"/>
    <w:rsid w:val="00D6135E"/>
    <w:rsid w:val="00D6140F"/>
    <w:rsid w:val="00D614DC"/>
    <w:rsid w:val="00D628E5"/>
    <w:rsid w:val="00D638DF"/>
    <w:rsid w:val="00D63D96"/>
    <w:rsid w:val="00D64D96"/>
    <w:rsid w:val="00D65043"/>
    <w:rsid w:val="00D65EC6"/>
    <w:rsid w:val="00D6629E"/>
    <w:rsid w:val="00D67871"/>
    <w:rsid w:val="00D71938"/>
    <w:rsid w:val="00D7291A"/>
    <w:rsid w:val="00D72C69"/>
    <w:rsid w:val="00D731BF"/>
    <w:rsid w:val="00D74363"/>
    <w:rsid w:val="00D74B10"/>
    <w:rsid w:val="00D75A03"/>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30DF"/>
    <w:rsid w:val="00DB316A"/>
    <w:rsid w:val="00DB31B7"/>
    <w:rsid w:val="00DB3527"/>
    <w:rsid w:val="00DB635E"/>
    <w:rsid w:val="00DB6B90"/>
    <w:rsid w:val="00DC0365"/>
    <w:rsid w:val="00DC145E"/>
    <w:rsid w:val="00DC1BB7"/>
    <w:rsid w:val="00DC42CC"/>
    <w:rsid w:val="00DC4C6C"/>
    <w:rsid w:val="00DC5494"/>
    <w:rsid w:val="00DC5548"/>
    <w:rsid w:val="00DC6065"/>
    <w:rsid w:val="00DD00BD"/>
    <w:rsid w:val="00DD399D"/>
    <w:rsid w:val="00DD3FC3"/>
    <w:rsid w:val="00DD41D2"/>
    <w:rsid w:val="00DD4677"/>
    <w:rsid w:val="00DD4CC8"/>
    <w:rsid w:val="00DD6C16"/>
    <w:rsid w:val="00DD7ABE"/>
    <w:rsid w:val="00DD7FA4"/>
    <w:rsid w:val="00DE03E5"/>
    <w:rsid w:val="00DE0854"/>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3E85"/>
    <w:rsid w:val="00E044BB"/>
    <w:rsid w:val="00E05D46"/>
    <w:rsid w:val="00E064AB"/>
    <w:rsid w:val="00E06C37"/>
    <w:rsid w:val="00E07DF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763A"/>
    <w:rsid w:val="00E279D3"/>
    <w:rsid w:val="00E300EB"/>
    <w:rsid w:val="00E32E9B"/>
    <w:rsid w:val="00E32EF2"/>
    <w:rsid w:val="00E343DD"/>
    <w:rsid w:val="00E36FE9"/>
    <w:rsid w:val="00E4007E"/>
    <w:rsid w:val="00E42083"/>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0B67"/>
    <w:rsid w:val="00E62055"/>
    <w:rsid w:val="00E629CB"/>
    <w:rsid w:val="00E63139"/>
    <w:rsid w:val="00E63B69"/>
    <w:rsid w:val="00E6728C"/>
    <w:rsid w:val="00E71442"/>
    <w:rsid w:val="00E72490"/>
    <w:rsid w:val="00E76512"/>
    <w:rsid w:val="00E76CDE"/>
    <w:rsid w:val="00E80D0A"/>
    <w:rsid w:val="00E81A4E"/>
    <w:rsid w:val="00E8223F"/>
    <w:rsid w:val="00E86442"/>
    <w:rsid w:val="00E87208"/>
    <w:rsid w:val="00E8768D"/>
    <w:rsid w:val="00E8770C"/>
    <w:rsid w:val="00E87B98"/>
    <w:rsid w:val="00E87F76"/>
    <w:rsid w:val="00E92FF0"/>
    <w:rsid w:val="00E93D7D"/>
    <w:rsid w:val="00E942B5"/>
    <w:rsid w:val="00E94697"/>
    <w:rsid w:val="00E95599"/>
    <w:rsid w:val="00E95B09"/>
    <w:rsid w:val="00E95D5B"/>
    <w:rsid w:val="00E963B9"/>
    <w:rsid w:val="00E97067"/>
    <w:rsid w:val="00E97299"/>
    <w:rsid w:val="00EA20F2"/>
    <w:rsid w:val="00EA2999"/>
    <w:rsid w:val="00EA3CBB"/>
    <w:rsid w:val="00EA3DB3"/>
    <w:rsid w:val="00EA4545"/>
    <w:rsid w:val="00EB0750"/>
    <w:rsid w:val="00EB1A69"/>
    <w:rsid w:val="00EB3AF0"/>
    <w:rsid w:val="00EB3FBD"/>
    <w:rsid w:val="00EB4230"/>
    <w:rsid w:val="00EB4B47"/>
    <w:rsid w:val="00EB6378"/>
    <w:rsid w:val="00EB6789"/>
    <w:rsid w:val="00EB6C84"/>
    <w:rsid w:val="00EB6E22"/>
    <w:rsid w:val="00EB6E83"/>
    <w:rsid w:val="00EB77DD"/>
    <w:rsid w:val="00EB7A85"/>
    <w:rsid w:val="00EC0673"/>
    <w:rsid w:val="00EC282A"/>
    <w:rsid w:val="00EC2F19"/>
    <w:rsid w:val="00EC41C5"/>
    <w:rsid w:val="00EC5ADF"/>
    <w:rsid w:val="00EC6747"/>
    <w:rsid w:val="00ED5FE6"/>
    <w:rsid w:val="00ED7E61"/>
    <w:rsid w:val="00EE0097"/>
    <w:rsid w:val="00EE0B32"/>
    <w:rsid w:val="00EE15BD"/>
    <w:rsid w:val="00EE19B4"/>
    <w:rsid w:val="00EE1D37"/>
    <w:rsid w:val="00EE26FD"/>
    <w:rsid w:val="00EE3EF1"/>
    <w:rsid w:val="00EE4093"/>
    <w:rsid w:val="00EE5656"/>
    <w:rsid w:val="00EE602B"/>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43BE"/>
    <w:rsid w:val="00F2595C"/>
    <w:rsid w:val="00F267AE"/>
    <w:rsid w:val="00F2714A"/>
    <w:rsid w:val="00F30E9D"/>
    <w:rsid w:val="00F3303F"/>
    <w:rsid w:val="00F34DEC"/>
    <w:rsid w:val="00F369B6"/>
    <w:rsid w:val="00F4073E"/>
    <w:rsid w:val="00F42306"/>
    <w:rsid w:val="00F43E92"/>
    <w:rsid w:val="00F44188"/>
    <w:rsid w:val="00F45496"/>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6DB7"/>
    <w:rsid w:val="00FA777A"/>
    <w:rsid w:val="00FB01DF"/>
    <w:rsid w:val="00FB0AB5"/>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AE5E"/>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A4C7-2CEB-45E7-B1CD-942BB5C2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18</Pages>
  <Words>5130</Words>
  <Characters>29243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69</cp:revision>
  <cp:lastPrinted>2024-07-17T21:08:00Z</cp:lastPrinted>
  <dcterms:created xsi:type="dcterms:W3CDTF">2024-02-15T21:44:00Z</dcterms:created>
  <dcterms:modified xsi:type="dcterms:W3CDTF">2024-07-17T21:15:00Z</dcterms:modified>
</cp:coreProperties>
</file>