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12" w:rsidRDefault="00AF756F" w:rsidP="00B65F4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012C7">
        <w:rPr>
          <w:rFonts w:ascii="Arial" w:hAnsi="Arial" w:cs="Arial"/>
          <w:b/>
        </w:rPr>
        <w:t>Formato NGA</w:t>
      </w:r>
    </w:p>
    <w:p w:rsidR="00DA7A0A" w:rsidRDefault="008E1AED" w:rsidP="00220A7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5A7BF4">
        <w:rPr>
          <w:rFonts w:ascii="Arial" w:hAnsi="Arial" w:cs="Arial"/>
          <w:b/>
        </w:rPr>
        <w:t xml:space="preserve"> 1° DE ENERO AL 30 DE JUNIO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7F59B7">
        <w:rPr>
          <w:rFonts w:ascii="Arial" w:hAnsi="Arial" w:cs="Arial"/>
          <w:b/>
        </w:rPr>
        <w:t>1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2403DE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GA0</w:t>
      </w:r>
      <w:r w:rsidR="00530B7E"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>Breve descripción de las</w:t>
      </w:r>
      <w:r>
        <w:rPr>
          <w:rFonts w:ascii="Arial" w:hAnsi="Arial" w:cs="Arial"/>
          <w:b/>
        </w:rPr>
        <w:t xml:space="preserve"> </w:t>
      </w:r>
      <w:r w:rsidRPr="00266779">
        <w:rPr>
          <w:rFonts w:ascii="Arial" w:hAnsi="Arial" w:cs="Arial"/>
          <w:b/>
        </w:rPr>
        <w:t>a actividades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2403DE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7B3C2D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fuente</w:t>
      </w:r>
      <w:r w:rsidR="00E51592">
        <w:rPr>
          <w:rFonts w:ascii="Arial" w:hAnsi="Arial" w:cs="Arial"/>
        </w:rPr>
        <w:t>s de financiamiento que tiene este</w:t>
      </w:r>
      <w:r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recursos federales,</w:t>
      </w:r>
      <w:r w:rsidR="00E51592">
        <w:rPr>
          <w:rFonts w:ascii="Arial" w:hAnsi="Arial" w:cs="Arial"/>
        </w:rPr>
        <w:t xml:space="preserve"> los cuales permiten financiar los egresos en base aun </w:t>
      </w:r>
      <w:r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Juárez , como presidente del consejo, r</w:t>
      </w:r>
      <w:r w:rsidR="00433139">
        <w:rPr>
          <w:rFonts w:ascii="Arial" w:hAnsi="Arial" w:cs="Arial"/>
        </w:rPr>
        <w:t>epresentantes del H. Ayuntamiento, de Gobierno del Estado, mediante convocatoria, y los usuarios de los Servicios y de la sociedad civil organizada y asi mismo el director general del organismo operador que fungirá como secretario 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977630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977DB4">
        <w:rPr>
          <w:rFonts w:ascii="Arial" w:hAnsi="Arial" w:cs="Arial"/>
          <w:b/>
        </w:rPr>
        <w:t>Fecha de creación del ente</w:t>
      </w:r>
      <w:r w:rsidR="00227004">
        <w:rPr>
          <w:rFonts w:ascii="Arial" w:hAnsi="Arial" w:cs="Arial"/>
          <w:b/>
        </w:rPr>
        <w:t>.</w:t>
      </w:r>
    </w:p>
    <w:p w:rsidR="00513B1A" w:rsidRPr="00977DB4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t>De acuerdo a la “Ley de Aguas para el Estado Libre y Soberano de Guerrero Nú</w:t>
      </w:r>
      <w:r w:rsidR="00513B1A" w:rsidRPr="00977DB4">
        <w:rPr>
          <w:rFonts w:ascii="Arial" w:hAnsi="Arial" w:cs="Arial"/>
          <w:b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A606E1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977DB4" w:rsidP="00501261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estructura durante el ejercicio 2021</w:t>
      </w:r>
      <w:r w:rsidR="0025618C">
        <w:rPr>
          <w:rFonts w:ascii="Arial" w:hAnsi="Arial" w:cs="Arial"/>
        </w:rPr>
        <w:t>.</w:t>
      </w:r>
    </w:p>
    <w:p w:rsidR="00977DB4" w:rsidRDefault="00977DB4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012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A606E1" w:rsidRPr="00E24C19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A23C93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Ejercicio Fiscal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01442A">
        <w:rPr>
          <w:rFonts w:ascii="Arial" w:hAnsi="Arial" w:cs="Arial"/>
        </w:rPr>
        <w:t xml:space="preserve"> 1 de Enero 31 de Diciembre 2021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>II de esta Ley  (Personas Morales), solo tendrán las obligaciones a que se refiere este articulo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5618C" w:rsidRPr="007B27CF" w:rsidRDefault="0025618C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  <w:r w:rsidR="0025618C">
              <w:rPr>
                <w:rFonts w:ascii="Arial" w:hAnsi="Arial" w:cs="Arial"/>
              </w:rPr>
              <w:t>.</w:t>
            </w:r>
          </w:p>
          <w:p w:rsidR="0025618C" w:rsidRPr="00CF53B4" w:rsidRDefault="0025618C" w:rsidP="00CF53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25618C" w:rsidRDefault="0025618C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6E1">
        <w:rPr>
          <w:rFonts w:ascii="Arial" w:hAnsi="Arial" w:cs="Arial"/>
        </w:rPr>
        <w:t xml:space="preserve">                           3.-Pú</w:t>
      </w:r>
      <w:r>
        <w:rPr>
          <w:rFonts w:ascii="Arial" w:hAnsi="Arial" w:cs="Arial"/>
        </w:rPr>
        <w:t>blico</w:t>
      </w: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P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Artículo 24 del Reglamento.</w:t>
      </w:r>
    </w:p>
    <w:p w:rsidR="00A606E1" w:rsidRPr="008266A7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Artículo 26 del Reglamento.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Auditoría Administrativa y Financiera.</w:t>
      </w:r>
    </w:p>
    <w:p w:rsidR="00A606E1" w:rsidRPr="008266A7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Auditoría de Obras y Asesoría Jurídica.</w:t>
      </w:r>
    </w:p>
    <w:p w:rsidR="001E4C87" w:rsidRPr="0025618C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 xml:space="preserve">Subdirección de Informática. </w:t>
      </w:r>
    </w:p>
    <w:p w:rsidR="0025618C" w:rsidRPr="00A606E1" w:rsidRDefault="0025618C" w:rsidP="002561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Artículo 30 del Reglamento.</w:t>
      </w:r>
    </w:p>
    <w:p w:rsidR="0025618C" w:rsidRPr="00977DB4" w:rsidRDefault="0025618C" w:rsidP="002561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Operación de Sistemas.</w:t>
      </w:r>
    </w:p>
    <w:p w:rsidR="0025618C" w:rsidRPr="00977DB4" w:rsidRDefault="0025618C" w:rsidP="002561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Análisis y Desarrollo.</w:t>
      </w:r>
    </w:p>
    <w:p w:rsidR="0025618C" w:rsidRPr="0025618C" w:rsidRDefault="0025618C" w:rsidP="002561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</w:rPr>
        <w:t>Departamento de Soporte Técnico</w:t>
      </w: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lastRenderedPageBreak/>
        <w:t>Subdirección Jurídica.</w:t>
      </w:r>
    </w:p>
    <w:p w:rsidR="00977DB4" w:rsidRPr="00A606E1" w:rsidRDefault="0025618C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Artículo 32</w:t>
      </w:r>
      <w:r w:rsidR="00977DB4">
        <w:rPr>
          <w:rFonts w:ascii="Arial" w:hAnsi="Arial" w:cs="Arial"/>
        </w:rPr>
        <w:t xml:space="preserve"> del Reglamento.</w:t>
      </w:r>
    </w:p>
    <w:p w:rsidR="00977DB4" w:rsidRPr="006F4B39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977DB4">
        <w:rPr>
          <w:rFonts w:ascii="Arial" w:hAnsi="Arial" w:cs="Arial"/>
        </w:rPr>
        <w:t>.</w:t>
      </w:r>
    </w:p>
    <w:p w:rsidR="006F4B39" w:rsidRPr="00977DB4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</w:p>
    <w:p w:rsidR="006F4B39" w:rsidRPr="006F4B39" w:rsidRDefault="001E4C87" w:rsidP="00960C5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Subdirección Administrativa</w:t>
      </w:r>
      <w:r w:rsidR="006F4B39">
        <w:rPr>
          <w:rFonts w:ascii="Arial" w:hAnsi="Arial" w:cs="Arial"/>
        </w:rPr>
        <w:t>.</w:t>
      </w:r>
    </w:p>
    <w:p w:rsidR="006F4B39" w:rsidRPr="00A606E1" w:rsidRDefault="006F4B39" w:rsidP="006F4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Artículo 28 del Reglamento.</w:t>
      </w:r>
    </w:p>
    <w:p w:rsidR="006F4B39" w:rsidRPr="006F4B39" w:rsidRDefault="006F4B39" w:rsidP="006F4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Almacén.</w:t>
      </w:r>
    </w:p>
    <w:p w:rsidR="006F4B39" w:rsidRPr="006F4B39" w:rsidRDefault="006F4B39" w:rsidP="006F4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Humanos.</w:t>
      </w:r>
    </w:p>
    <w:p w:rsidR="006F4B39" w:rsidRPr="006F4B39" w:rsidRDefault="006F4B39" w:rsidP="006F4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Adquisiciones.</w:t>
      </w:r>
    </w:p>
    <w:p w:rsidR="006F4B39" w:rsidRPr="006F4B39" w:rsidRDefault="006F4B39" w:rsidP="00EB36F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Departamento de Servicios Generales.</w:t>
      </w:r>
    </w:p>
    <w:p w:rsidR="00977DB4" w:rsidRPr="006F4B39" w:rsidRDefault="006F4B39" w:rsidP="00960C5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</w:p>
    <w:p w:rsidR="001E4C87" w:rsidRPr="006F4B39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 xml:space="preserve">Departamento de Comunicación Social. 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6F4B39" w:rsidRPr="006F4B39" w:rsidRDefault="006F4B39" w:rsidP="006F4B39">
      <w:pPr>
        <w:spacing w:after="0" w:line="240" w:lineRule="auto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lastRenderedPageBreak/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</w:t>
      </w:r>
      <w:r w:rsidR="00977630">
        <w:rPr>
          <w:rFonts w:ascii="Arial" w:hAnsi="Arial" w:cs="Arial"/>
          <w:b/>
        </w:rPr>
        <w:t>GA0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B26C10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>
        <w:rPr>
          <w:rFonts w:ascii="Arial" w:hAnsi="Arial" w:cs="Arial"/>
          <w:b/>
          <w:bCs/>
        </w:rPr>
        <w:t>diferentes rubros</w:t>
      </w:r>
      <w:r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DF3559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9750CC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7E7D17" w:rsidRDefault="007E7D17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001A51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3924C8" w:rsidRDefault="003924C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977630">
        <w:rPr>
          <w:rFonts w:ascii="Arial" w:hAnsi="Arial" w:cs="Arial"/>
          <w:b/>
        </w:rPr>
        <w:t>GA0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>IPSAS 10 Informes Financieras en Economías Hiper-inflacionarias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554DC5" w:rsidRDefault="00554DC5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9147A7" w:rsidRDefault="00DF2388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registra</w:t>
      </w:r>
      <w:r w:rsidR="00C835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la cuenta </w:t>
      </w:r>
      <w:r w:rsidR="00C835B4">
        <w:rPr>
          <w:rFonts w:ascii="Arial" w:hAnsi="Arial" w:cs="Arial"/>
          <w:bCs/>
        </w:rPr>
        <w:t>los momentos contables y presupuestales de acuerdo a la norma del CONAC.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6F4B39" w:rsidRDefault="009147A7" w:rsidP="000B28B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9147A7">
        <w:rPr>
          <w:rFonts w:ascii="Arial" w:hAnsi="Arial" w:cs="Arial"/>
          <w:bCs/>
        </w:rPr>
        <w:t>Se hicieron reclasificaciones de cuentas que se habían des</w:t>
      </w:r>
      <w:r w:rsidR="002E55A7">
        <w:rPr>
          <w:rFonts w:ascii="Arial" w:hAnsi="Arial" w:cs="Arial"/>
          <w:bCs/>
        </w:rPr>
        <w:t>a</w:t>
      </w:r>
      <w:r w:rsidR="00D012C7">
        <w:rPr>
          <w:rFonts w:ascii="Arial" w:hAnsi="Arial" w:cs="Arial"/>
          <w:bCs/>
        </w:rPr>
        <w:t>gregado en forma incorrecta.</w:t>
      </w:r>
    </w:p>
    <w:p w:rsidR="00D012C7" w:rsidRDefault="00D012C7" w:rsidP="000B28B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6F4B39" w:rsidRDefault="000B28BB" w:rsidP="006F4B3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0B28BB">
        <w:rPr>
          <w:rFonts w:ascii="Arial" w:hAnsi="Arial" w:cs="Arial"/>
          <w:bCs/>
        </w:rPr>
        <w:t>n marzo la corrección de la cuenta de aportaciones a la cuenta de resultado de ejercicios anteriore</w:t>
      </w:r>
      <w:r w:rsidR="00D012C7">
        <w:rPr>
          <w:rFonts w:ascii="Arial" w:hAnsi="Arial" w:cs="Arial"/>
          <w:bCs/>
        </w:rPr>
        <w:t>s.</w:t>
      </w: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D012C7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0B28BB" w:rsidRDefault="006F4B39" w:rsidP="006F4B3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B28BB">
        <w:rPr>
          <w:rFonts w:ascii="Arial" w:hAnsi="Arial" w:cs="Arial"/>
          <w:bCs/>
        </w:rPr>
        <w:t xml:space="preserve">n el mes de </w:t>
      </w:r>
      <w:r w:rsidR="006D7F4A">
        <w:rPr>
          <w:rFonts w:ascii="Arial" w:hAnsi="Arial" w:cs="Arial"/>
          <w:bCs/>
        </w:rPr>
        <w:t>junio</w:t>
      </w:r>
      <w:r w:rsidR="000B28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 reclasifican </w:t>
      </w:r>
      <w:r w:rsidR="000B28BB" w:rsidRPr="000B28BB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s</w:t>
      </w:r>
      <w:r w:rsidR="000B28BB" w:rsidRPr="000B28BB">
        <w:rPr>
          <w:rFonts w:ascii="Arial" w:hAnsi="Arial" w:cs="Arial"/>
          <w:bCs/>
        </w:rPr>
        <w:t xml:space="preserve"> cuenta</w:t>
      </w:r>
      <w:r w:rsidR="00D012C7">
        <w:rPr>
          <w:rFonts w:ascii="Arial" w:hAnsi="Arial" w:cs="Arial"/>
          <w:bCs/>
        </w:rPr>
        <w:t>s</w:t>
      </w:r>
      <w:r w:rsidR="000B28BB" w:rsidRPr="000B28BB">
        <w:rPr>
          <w:rFonts w:ascii="Arial" w:hAnsi="Arial" w:cs="Arial"/>
          <w:bCs/>
        </w:rPr>
        <w:t xml:space="preserve"> de </w:t>
      </w:r>
      <w:r w:rsidR="000B28BB">
        <w:rPr>
          <w:rFonts w:ascii="Arial" w:hAnsi="Arial" w:cs="Arial"/>
          <w:bCs/>
        </w:rPr>
        <w:t>P</w:t>
      </w:r>
      <w:r w:rsidR="000B28BB" w:rsidRPr="000B28BB">
        <w:rPr>
          <w:rFonts w:ascii="Arial" w:hAnsi="Arial" w:cs="Arial"/>
          <w:bCs/>
        </w:rPr>
        <w:t>roveedores</w:t>
      </w:r>
      <w:r w:rsidR="000B28BB">
        <w:rPr>
          <w:rFonts w:ascii="Arial" w:hAnsi="Arial" w:cs="Arial"/>
          <w:bCs/>
        </w:rPr>
        <w:t xml:space="preserve"> a L</w:t>
      </w:r>
      <w:r>
        <w:rPr>
          <w:rFonts w:ascii="Arial" w:hAnsi="Arial" w:cs="Arial"/>
          <w:bCs/>
        </w:rPr>
        <w:t>argo P</w:t>
      </w:r>
      <w:r w:rsidR="000B28BB" w:rsidRPr="000B28BB">
        <w:rPr>
          <w:rFonts w:ascii="Arial" w:hAnsi="Arial" w:cs="Arial"/>
          <w:bCs/>
        </w:rPr>
        <w:t xml:space="preserve">lazo </w:t>
      </w:r>
      <w:r w:rsidR="000B28BB">
        <w:rPr>
          <w:rFonts w:ascii="Arial" w:hAnsi="Arial" w:cs="Arial"/>
          <w:bCs/>
        </w:rPr>
        <w:t>a Pro</w:t>
      </w:r>
      <w:r w:rsidR="000B28BB" w:rsidRPr="000B28BB">
        <w:rPr>
          <w:rFonts w:ascii="Arial" w:hAnsi="Arial" w:cs="Arial"/>
          <w:bCs/>
        </w:rPr>
        <w:t>veedores a Corto Plazo</w:t>
      </w:r>
      <w:r>
        <w:rPr>
          <w:rFonts w:ascii="Arial" w:hAnsi="Arial" w:cs="Arial"/>
          <w:bCs/>
        </w:rPr>
        <w:t xml:space="preserve"> y la cuenta de C</w:t>
      </w:r>
      <w:r w:rsidR="000B28BB">
        <w:rPr>
          <w:rFonts w:ascii="Arial" w:hAnsi="Arial" w:cs="Arial"/>
          <w:bCs/>
        </w:rPr>
        <w:t>ontratistas a Largo Plazo a Contratistas a Corto Plazo como marca el Conac</w:t>
      </w:r>
      <w:r w:rsidR="00D012C7">
        <w:rPr>
          <w:rFonts w:ascii="Arial" w:hAnsi="Arial" w:cs="Arial"/>
          <w:bCs/>
        </w:rPr>
        <w:t>.</w:t>
      </w:r>
    </w:p>
    <w:p w:rsidR="00D012C7" w:rsidRPr="000B28BB" w:rsidRDefault="00D012C7" w:rsidP="00D012C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7E7D17" w:rsidRDefault="007E7D1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A547C0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j).- </w:t>
      </w:r>
      <w:r w:rsidR="00A547C0" w:rsidRPr="00C42B04">
        <w:rPr>
          <w:rFonts w:ascii="Arial" w:hAnsi="Arial" w:cs="Arial"/>
          <w:b/>
          <w:bCs/>
        </w:rPr>
        <w:t>Depuración y Cancelación de Saldos:</w:t>
      </w:r>
    </w:p>
    <w:p w:rsidR="00D012C7" w:rsidRPr="00C42B04" w:rsidRDefault="00D012C7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C835B4" w:rsidRDefault="00A547C0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 w:rsidRPr="0059663B">
        <w:rPr>
          <w:rFonts w:ascii="Arial" w:hAnsi="Arial" w:cs="Arial"/>
          <w:bCs/>
        </w:rPr>
        <w:t xml:space="preserve">Se </w:t>
      </w:r>
      <w:r w:rsidR="000B28BB">
        <w:rPr>
          <w:rFonts w:ascii="Arial" w:hAnsi="Arial" w:cs="Arial"/>
          <w:bCs/>
        </w:rPr>
        <w:t xml:space="preserve">cancela en el mes de junio el saldo de la cuenta </w:t>
      </w:r>
      <w:r w:rsidR="006F4B39">
        <w:rPr>
          <w:rFonts w:ascii="Arial" w:hAnsi="Arial" w:cs="Arial"/>
          <w:bCs/>
        </w:rPr>
        <w:t xml:space="preserve">contable número </w:t>
      </w:r>
      <w:r w:rsidR="006D7F4A">
        <w:rPr>
          <w:rFonts w:ascii="Arial" w:hAnsi="Arial" w:cs="Arial"/>
          <w:bCs/>
        </w:rPr>
        <w:t xml:space="preserve">21113-51013-001-000 </w:t>
      </w:r>
      <w:r w:rsidR="006F4B39">
        <w:rPr>
          <w:rFonts w:ascii="Arial" w:hAnsi="Arial" w:cs="Arial"/>
          <w:bCs/>
        </w:rPr>
        <w:t>de nombre Días E</w:t>
      </w:r>
      <w:r w:rsidR="006D7F4A">
        <w:rPr>
          <w:rFonts w:ascii="Arial" w:hAnsi="Arial" w:cs="Arial"/>
          <w:bCs/>
        </w:rPr>
        <w:t xml:space="preserve">conómicos ya que dicho saldo </w:t>
      </w:r>
      <w:r w:rsidR="006F4B39">
        <w:rPr>
          <w:rFonts w:ascii="Arial" w:hAnsi="Arial" w:cs="Arial"/>
          <w:bCs/>
        </w:rPr>
        <w:t xml:space="preserve">se viene arrastrando </w:t>
      </w:r>
      <w:r w:rsidR="00D012C7">
        <w:rPr>
          <w:rFonts w:ascii="Arial" w:hAnsi="Arial" w:cs="Arial"/>
          <w:bCs/>
        </w:rPr>
        <w:t>de años anteriores, el cual se verifico con el Departamento de Recursos Humanos y el Departamento de Egresos, para su cancelación.</w:t>
      </w:r>
    </w:p>
    <w:p w:rsidR="00530B7E" w:rsidRDefault="00530B7E" w:rsidP="00530B7E">
      <w:pPr>
        <w:spacing w:after="120" w:line="240" w:lineRule="auto"/>
        <w:ind w:right="-285"/>
        <w:rPr>
          <w:rFonts w:ascii="Arial" w:hAnsi="Arial" w:cs="Arial"/>
        </w:rPr>
      </w:pPr>
    </w:p>
    <w:p w:rsidR="003D712C" w:rsidRDefault="00977630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2403DE" w:rsidRDefault="002403DE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2403DE" w:rsidRP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c).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</w:p>
    <w:p w:rsidR="002403DE" w:rsidRPr="00C42B04" w:rsidRDefault="002403DE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</w:p>
    <w:p w:rsidR="00BB2881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7E7D17" w:rsidRPr="00AC3EA7" w:rsidRDefault="007E7D17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B2881" w:rsidRPr="007E7D17" w:rsidRDefault="00BB2881" w:rsidP="007E7D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7D17">
        <w:rPr>
          <w:rFonts w:ascii="Arial" w:hAnsi="Arial" w:cs="Arial"/>
          <w:b/>
        </w:rPr>
        <w:t>Equivalente en moneda nacional</w:t>
      </w:r>
      <w:r w:rsidRPr="007E7D17">
        <w:rPr>
          <w:rFonts w:ascii="Arial" w:hAnsi="Arial" w:cs="Arial"/>
        </w:rPr>
        <w:t>.</w:t>
      </w:r>
    </w:p>
    <w:p w:rsidR="007E7D17" w:rsidRPr="007E7D17" w:rsidRDefault="007E7D17" w:rsidP="007E7D17">
      <w:pPr>
        <w:pStyle w:val="Prrafodelista"/>
        <w:spacing w:after="0" w:line="240" w:lineRule="auto"/>
        <w:ind w:left="645"/>
        <w:jc w:val="both"/>
        <w:rPr>
          <w:rFonts w:ascii="Arial" w:hAnsi="Arial" w:cs="Arial"/>
        </w:rPr>
      </w:pPr>
    </w:p>
    <w:p w:rsidR="004F7991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</w:t>
      </w:r>
      <w:r w:rsidR="00926656">
        <w:rPr>
          <w:rFonts w:ascii="Arial" w:hAnsi="Arial" w:cs="Arial"/>
        </w:rPr>
        <w:t>.</w:t>
      </w: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2403DE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B8376F" w:rsidRDefault="00B8376F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</w:p>
    <w:p w:rsidR="003D712C" w:rsidRDefault="00977630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GA0</w:t>
      </w:r>
      <w:r w:rsidR="00C835B4">
        <w:rPr>
          <w:rFonts w:ascii="Arial" w:hAnsi="Arial" w:cs="Arial"/>
          <w:b/>
        </w:rPr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553"/>
        <w:gridCol w:w="1442"/>
        <w:gridCol w:w="1468"/>
        <w:gridCol w:w="1416"/>
        <w:gridCol w:w="1556"/>
      </w:tblGrid>
      <w:tr w:rsidR="000565C5" w:rsidRPr="0028643D" w:rsidTr="00B623E3">
        <w:trPr>
          <w:trHeight w:val="57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01442A" w:rsidRPr="006A6C8F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2,658,782,855.08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12,137,584,745.69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12,000,831,258.97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2,795,536,341.80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136,753,486.72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1,355,754,822.32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12,121,7242,854.43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1021E0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11,974,165,607.67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1,503,332,069.08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147,577,246.76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39,007,781.73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11,658,811,877.55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11,623,208,575.82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74,611,083.46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021E0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35,603,301.73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1,421,141,692.29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440,120,950.70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1021E0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  <w:r w:rsidR="00BD016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,212,701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021E0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1,545,049,941.07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1021E0" w:rsidP="001D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123,908,248.78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21,663,399.40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3,927,332.95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DB3527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2,365,662.06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23,225,070.29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41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1,561,670.89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DB3527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27,174,630.14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CF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10,232,277.79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E47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6,108,563.30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31,298,344.63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4,123,714.49</w:t>
            </w:r>
          </w:p>
        </w:tc>
      </w:tr>
      <w:tr w:rsidR="0001442A" w:rsidRPr="0028643D" w:rsidTr="00B623E3">
        <w:trPr>
          <w:trHeight w:val="44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-153,232,681.24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8,645,790.54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26,265,479.67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-170,852,370.37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  <w:r w:rsidR="001021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619,689.13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4,624.90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A1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4,624.90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6A6C8F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1,303,028,032.76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15,841,891.26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0565C5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26,665,651.30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1,292,204,272.72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A6C8F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-10,823,760.04</w:t>
            </w:r>
          </w:p>
        </w:tc>
      </w:tr>
      <w:tr w:rsidR="0001442A" w:rsidRPr="0028643D" w:rsidTr="00B623E3">
        <w:trPr>
          <w:trHeight w:val="23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3,179,139,652.52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7,015,986.21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4,677,324.14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3B5B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3,181,478,31</w:t>
            </w:r>
            <w:r w:rsidR="00A12F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717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2,338,662.07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124,160,008.70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C42C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1,100,472.30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46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109,927.33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125,150,553.67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990,544.97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3B5B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  <w:r w:rsidR="000144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57,716.41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F72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48,818.04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48,818.04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-2,011,604,919.54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1,639,959.71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3B5B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17,076,235.8</w:t>
            </w:r>
            <w:r w:rsidR="00A12F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-2,027,041,195.67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-15,436,276.13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9,075,574.67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6,036,655.00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4,802,163.99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3B5B3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10,310,065.6</w:t>
            </w:r>
            <w:r w:rsidR="00A12F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A12F98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1,234,491.01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294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1442A" w:rsidRPr="0028643D" w:rsidTr="00B623E3">
        <w:trPr>
          <w:trHeight w:val="66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634999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2A" w:rsidRPr="0028643D" w:rsidRDefault="0001442A" w:rsidP="0001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6155B" w:rsidRDefault="00A6155B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Vida útil o porcentaje de depreciación, deterioro o amortización utilizados en los diferentes tipos de activos.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3D712C" w:rsidRDefault="003D712C" w:rsidP="003D712C">
      <w:pPr>
        <w:spacing w:after="120" w:line="240" w:lineRule="auto"/>
        <w:ind w:left="-426" w:right="-285"/>
        <w:rPr>
          <w:rFonts w:ascii="Arial" w:hAnsi="Arial" w:cs="Arial"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D012C7" w:rsidP="00D012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Realizó en el mes de Junio un ajuste en la cuenta contable 12634-51013-001-001-000 de nombre Depreciación de Equipo de Transporte</w:t>
      </w:r>
      <w:r w:rsidR="000C05A2">
        <w:rPr>
          <w:rFonts w:ascii="Arial" w:hAnsi="Arial" w:cs="Arial"/>
          <w:bCs/>
        </w:rPr>
        <w:t>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915ECA" w:rsidRDefault="008B4B30" w:rsidP="00E52166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</w:t>
      </w:r>
      <w:r w:rsidR="00E52166">
        <w:rPr>
          <w:rFonts w:ascii="Arial" w:hAnsi="Arial" w:cs="Arial"/>
          <w:b/>
          <w:bCs/>
        </w:rPr>
        <w:t xml:space="preserve">) Otras circunstancias de carácter significativo que afecten al activo, tales </w:t>
      </w:r>
      <w:r>
        <w:rPr>
          <w:rFonts w:ascii="Arial" w:hAnsi="Arial" w:cs="Arial"/>
          <w:b/>
          <w:bCs/>
        </w:rPr>
        <w:t xml:space="preserve">  </w:t>
      </w:r>
      <w:r w:rsidR="00E52166">
        <w:rPr>
          <w:rFonts w:ascii="Arial" w:hAnsi="Arial" w:cs="Arial"/>
          <w:b/>
          <w:bCs/>
        </w:rPr>
        <w:t xml:space="preserve">como bienes en garantía en embargos, litigios, títulos de </w:t>
      </w:r>
      <w:r>
        <w:rPr>
          <w:rFonts w:ascii="Arial" w:hAnsi="Arial" w:cs="Arial"/>
          <w:b/>
          <w:bCs/>
        </w:rPr>
        <w:t>inversiones</w:t>
      </w:r>
      <w:r w:rsidR="00E52166">
        <w:rPr>
          <w:rFonts w:ascii="Arial" w:hAnsi="Arial" w:cs="Arial"/>
          <w:b/>
          <w:bCs/>
        </w:rPr>
        <w:t xml:space="preserve"> entregados en garantía, baja significativa </w:t>
      </w:r>
      <w:r>
        <w:rPr>
          <w:rFonts w:ascii="Arial" w:hAnsi="Arial" w:cs="Arial"/>
          <w:b/>
          <w:bCs/>
        </w:rPr>
        <w:t>del valor de inversiones financieras</w:t>
      </w:r>
      <w:r w:rsidR="00E52166" w:rsidRPr="00915ECA">
        <w:rPr>
          <w:rFonts w:ascii="Arial" w:hAnsi="Arial" w:cs="Arial"/>
          <w:b/>
          <w:bCs/>
        </w:rPr>
        <w:t>.</w:t>
      </w: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AC3EA7" w:rsidRP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Inversiones en valores. </w:t>
      </w:r>
      <w:r w:rsidR="00530B7E">
        <w:rPr>
          <w:rFonts w:ascii="Arial" w:hAnsi="Arial" w:cs="Arial"/>
        </w:rPr>
        <w:t>No aplica.</w:t>
      </w: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Patrimonio de Organismos descentralizados de Control Presupuestal indirecto. </w:t>
      </w:r>
      <w:r w:rsidR="00530B7E">
        <w:rPr>
          <w:rFonts w:ascii="Arial" w:hAnsi="Arial" w:cs="Arial"/>
        </w:rPr>
        <w:t>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Inversiones en empresas de participación mayoritaria.</w:t>
      </w:r>
      <w:r w:rsidR="00530B7E">
        <w:rPr>
          <w:rFonts w:ascii="Arial" w:hAnsi="Arial" w:cs="Arial"/>
        </w:rPr>
        <w:t xml:space="preserve"> No aplica</w:t>
      </w:r>
      <w:r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AC3EA7">
        <w:rPr>
          <w:rFonts w:ascii="Arial" w:hAnsi="Arial" w:cs="Arial"/>
          <w:b/>
        </w:rPr>
        <w:t>Inversiones en empresas de participación minoritaria.</w:t>
      </w:r>
      <w:r w:rsidR="00530B7E">
        <w:rPr>
          <w:rFonts w:ascii="Arial" w:hAnsi="Arial" w:cs="Arial"/>
        </w:rPr>
        <w:t xml:space="preserve"> No aplica</w:t>
      </w:r>
      <w:r>
        <w:rPr>
          <w:rFonts w:ascii="Arial" w:hAnsi="Arial" w:cs="Arial"/>
        </w:rPr>
        <w:t>.</w:t>
      </w:r>
    </w:p>
    <w:p w:rsidR="00AC3EA7" w:rsidRPr="00AC3EA7" w:rsidRDefault="00AC3EA7" w:rsidP="00AC3EA7">
      <w:pPr>
        <w:pStyle w:val="Prrafodelista"/>
        <w:rPr>
          <w:rFonts w:ascii="Arial" w:hAnsi="Arial" w:cs="Arial"/>
        </w:rPr>
      </w:pPr>
    </w:p>
    <w:p w:rsidR="00AC3EA7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AC3EA7">
        <w:rPr>
          <w:rFonts w:ascii="Arial" w:hAnsi="Arial" w:cs="Arial"/>
          <w:b/>
        </w:rPr>
        <w:t>Patrimonio de organismos descentralizados de control presupuestario directo según corresponda</w:t>
      </w:r>
      <w:r>
        <w:rPr>
          <w:rFonts w:ascii="Arial" w:hAnsi="Arial" w:cs="Arial"/>
          <w:b/>
        </w:rPr>
        <w:t xml:space="preserve">. </w:t>
      </w:r>
      <w:r w:rsidR="00530B7E">
        <w:rPr>
          <w:rFonts w:ascii="Arial" w:hAnsi="Arial" w:cs="Arial"/>
        </w:rPr>
        <w:t>No aplica</w:t>
      </w:r>
      <w:r>
        <w:rPr>
          <w:rFonts w:ascii="Arial" w:hAnsi="Arial" w:cs="Arial"/>
          <w:b/>
        </w:rPr>
        <w:t>.</w:t>
      </w:r>
    </w:p>
    <w:p w:rsidR="00D012C7" w:rsidRPr="00D012C7" w:rsidRDefault="00D012C7" w:rsidP="00D012C7">
      <w:pPr>
        <w:pStyle w:val="Prrafodelista"/>
        <w:rPr>
          <w:rFonts w:ascii="Arial" w:hAnsi="Arial" w:cs="Arial"/>
          <w:b/>
        </w:rPr>
      </w:pPr>
    </w:p>
    <w:p w:rsidR="00D012C7" w:rsidRDefault="00D012C7" w:rsidP="00D012C7">
      <w:pPr>
        <w:spacing w:after="120"/>
        <w:jc w:val="both"/>
        <w:rPr>
          <w:rFonts w:ascii="Arial" w:hAnsi="Arial" w:cs="Arial"/>
          <w:b/>
        </w:rPr>
      </w:pPr>
    </w:p>
    <w:p w:rsidR="00D012C7" w:rsidRPr="00D012C7" w:rsidRDefault="00D012C7" w:rsidP="00D012C7">
      <w:pPr>
        <w:spacing w:after="120"/>
        <w:jc w:val="both"/>
        <w:rPr>
          <w:rFonts w:ascii="Arial" w:hAnsi="Arial" w:cs="Arial"/>
          <w:b/>
        </w:rPr>
      </w:pPr>
    </w:p>
    <w:p w:rsidR="00AC3EA7" w:rsidRP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317D73" w:rsidRDefault="00977630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GA0</w:t>
      </w:r>
      <w:r w:rsidR="00C835B4"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P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Pr="008B4B30">
        <w:rPr>
          <w:rFonts w:ascii="Arial" w:hAnsi="Arial" w:cs="Arial"/>
          <w:b/>
        </w:rPr>
        <w:t>Por el ramo administrativo que los reporta:</w:t>
      </w:r>
    </w:p>
    <w:p w:rsidR="00915ECA" w:rsidRDefault="0065066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Organismo cuenta con un </w:t>
      </w:r>
      <w:r w:rsidR="008F1BD0">
        <w:rPr>
          <w:rFonts w:ascii="Arial" w:hAnsi="Arial" w:cs="Arial"/>
        </w:rPr>
        <w:t>fideicomiso,</w:t>
      </w:r>
      <w:r>
        <w:rPr>
          <w:rFonts w:ascii="Arial" w:hAnsi="Arial" w:cs="Arial"/>
        </w:rPr>
        <w:t xml:space="preserve"> pero a la fecha </w:t>
      </w:r>
      <w:r w:rsidR="005F2879">
        <w:rPr>
          <w:rFonts w:ascii="Arial" w:hAnsi="Arial" w:cs="Arial"/>
        </w:rPr>
        <w:t>no se</w:t>
      </w:r>
      <w:r>
        <w:rPr>
          <w:rFonts w:ascii="Arial" w:hAnsi="Arial" w:cs="Arial"/>
        </w:rPr>
        <w:t xml:space="preserve"> </w:t>
      </w:r>
      <w:r w:rsidR="005F2879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terminado de armonizar por eso se refleja en el rubro contable de inversión</w:t>
      </w:r>
      <w:r w:rsidR="00317D73" w:rsidRPr="00317D73">
        <w:rPr>
          <w:rFonts w:ascii="Arial" w:hAnsi="Arial" w:cs="Arial"/>
        </w:rPr>
        <w:t>.</w:t>
      </w:r>
    </w:p>
    <w:p w:rsidR="00B8376F" w:rsidRDefault="00B8376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D17220" w:rsidRDefault="00530B7E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C835B4" w:rsidRDefault="00C835B4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9F" w:rsidRDefault="00FB7A9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977630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C835B4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C00FEC" w:rsidRDefault="00C00FEC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330" w:type="dxa"/>
        <w:tblInd w:w="256" w:type="dxa"/>
        <w:tblLook w:val="04A0" w:firstRow="1" w:lastRow="0" w:firstColumn="1" w:lastColumn="0" w:noHBand="0" w:noVBand="1"/>
      </w:tblPr>
      <w:tblGrid>
        <w:gridCol w:w="4530"/>
        <w:gridCol w:w="2126"/>
        <w:gridCol w:w="1674"/>
      </w:tblGrid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424,880.21</w:t>
            </w:r>
          </w:p>
        </w:tc>
        <w:tc>
          <w:tcPr>
            <w:tcW w:w="1674" w:type="dxa"/>
          </w:tcPr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A12F98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424,694,765.66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0F4B85" w:rsidTr="00D5189E">
        <w:tc>
          <w:tcPr>
            <w:tcW w:w="453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425,119,645.87</w:t>
            </w:r>
          </w:p>
        </w:tc>
        <w:tc>
          <w:tcPr>
            <w:tcW w:w="1674" w:type="dxa"/>
          </w:tcPr>
          <w:p w:rsidR="000F4B85" w:rsidRPr="00F7560D" w:rsidRDefault="007F59B7" w:rsidP="00BF73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1442A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F4B85">
              <w:rPr>
                <w:rFonts w:ascii="Arial" w:hAnsi="Arial" w:cs="Arial"/>
              </w:rPr>
              <w:t>.00</w:t>
            </w:r>
          </w:p>
        </w:tc>
        <w:tc>
          <w:tcPr>
            <w:tcW w:w="1674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D5189E">
        <w:tc>
          <w:tcPr>
            <w:tcW w:w="453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674" w:type="dxa"/>
          </w:tcPr>
          <w:p w:rsidR="000F4B85" w:rsidRDefault="00D72C69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F59B7">
              <w:rPr>
                <w:rFonts w:ascii="Arial" w:hAnsi="Arial" w:cs="Arial"/>
              </w:rPr>
              <w:t>00</w:t>
            </w:r>
          </w:p>
        </w:tc>
      </w:tr>
      <w:tr w:rsidR="000F4B85" w:rsidTr="00D5189E">
        <w:tc>
          <w:tcPr>
            <w:tcW w:w="453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A12F98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$ 425,119,645.87</w:t>
            </w:r>
          </w:p>
        </w:tc>
        <w:tc>
          <w:tcPr>
            <w:tcW w:w="1674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bookmarkEnd w:id="1"/>
    <w:p w:rsidR="00AC3EA7" w:rsidRDefault="00AC3EA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01C5A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1C5A">
        <w:rPr>
          <w:rFonts w:ascii="Arial" w:hAnsi="Arial" w:cs="Arial"/>
        </w:rPr>
        <w:t xml:space="preserve"> </w:t>
      </w:r>
      <w:r w:rsidR="003544CB" w:rsidRPr="003544CB"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9A48E3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1,411,</w:t>
            </w:r>
            <w:r w:rsidR="00E554EF">
              <w:rPr>
                <w:rFonts w:ascii="Arial" w:hAnsi="Arial" w:cs="Arial"/>
              </w:rPr>
              <w:t>060.00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926,083,306.99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E554EF">
              <w:rPr>
                <w:rFonts w:ascii="Arial" w:hAnsi="Arial" w:cs="Arial"/>
                <w:b/>
              </w:rPr>
              <w:t>937,494,366.99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C7" w:rsidRDefault="00D012C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977630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GA</w:t>
      </w:r>
      <w:r w:rsidR="00185786"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E93D7D" w:rsidP="00D74363">
      <w:pPr>
        <w:spacing w:after="120" w:line="240" w:lineRule="auto"/>
        <w:ind w:right="-285"/>
        <w:rPr>
          <w:rFonts w:ascii="Arial" w:hAnsi="Arial" w:cs="Arial"/>
        </w:rPr>
      </w:pPr>
      <w:r w:rsidRPr="00960A30">
        <w:rPr>
          <w:rFonts w:ascii="Arial" w:hAnsi="Arial" w:cs="Arial"/>
        </w:rPr>
        <w:t>No Aplica.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B8376F" w:rsidRPr="00D74363" w:rsidRDefault="00B8376F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678"/>
        <w:gridCol w:w="1984"/>
        <w:gridCol w:w="1985"/>
      </w:tblGrid>
      <w:tr w:rsidR="005339EB" w:rsidTr="001E4DB0">
        <w:tc>
          <w:tcPr>
            <w:tcW w:w="4678" w:type="dxa"/>
          </w:tcPr>
          <w:p w:rsidR="005339EB" w:rsidRPr="005C5480" w:rsidRDefault="005339EB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984" w:type="dxa"/>
          </w:tcPr>
          <w:p w:rsidR="005339EB" w:rsidRPr="005C5480" w:rsidRDefault="005339EB" w:rsidP="008263E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1985" w:type="dxa"/>
          </w:tcPr>
          <w:p w:rsidR="005339EB" w:rsidRPr="005C5480" w:rsidRDefault="005339EB" w:rsidP="005339E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5339EB" w:rsidTr="001E4DB0">
        <w:tc>
          <w:tcPr>
            <w:tcW w:w="4678" w:type="dxa"/>
          </w:tcPr>
          <w:p w:rsidR="005339EB" w:rsidRDefault="008263EC" w:rsidP="008263E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Deuda Pública Corto Plazo (Crédito </w:t>
            </w:r>
            <w:r w:rsidR="003A66F8">
              <w:rPr>
                <w:rFonts w:ascii="Arial" w:hAnsi="Arial" w:cs="Arial"/>
                <w:bCs/>
              </w:rPr>
              <w:t>Banorte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4" w:type="dxa"/>
          </w:tcPr>
          <w:p w:rsidR="005339EB" w:rsidRDefault="00F9638F" w:rsidP="00C417F2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985" w:type="dxa"/>
          </w:tcPr>
          <w:p w:rsidR="005339EB" w:rsidRDefault="0090077F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5A7BF4">
              <w:rPr>
                <w:rFonts w:ascii="Arial" w:hAnsi="Arial" w:cs="Arial"/>
                <w:bCs/>
              </w:rPr>
              <w:t>aldo al 30/06</w:t>
            </w:r>
            <w:r w:rsidR="00F9638F">
              <w:rPr>
                <w:rFonts w:ascii="Arial" w:hAnsi="Arial" w:cs="Arial"/>
                <w:bCs/>
              </w:rPr>
              <w:t>/21</w:t>
            </w:r>
          </w:p>
        </w:tc>
      </w:tr>
      <w:tr w:rsidR="008263EC" w:rsidTr="001E4DB0">
        <w:tc>
          <w:tcPr>
            <w:tcW w:w="4678" w:type="dxa"/>
          </w:tcPr>
          <w:p w:rsidR="008263EC" w:rsidRPr="004B60C7" w:rsidRDefault="008263EC" w:rsidP="009147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B60C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4" w:type="dxa"/>
          </w:tcPr>
          <w:p w:rsidR="008263EC" w:rsidRPr="00982F99" w:rsidRDefault="00F9638F" w:rsidP="008263EC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$0.00</w:t>
            </w:r>
          </w:p>
        </w:tc>
        <w:tc>
          <w:tcPr>
            <w:tcW w:w="1985" w:type="dxa"/>
          </w:tcPr>
          <w:p w:rsidR="008263EC" w:rsidRDefault="008263EC" w:rsidP="005966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F1B8B" w:rsidRDefault="008F1B8B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4735"/>
        <w:gridCol w:w="3912"/>
      </w:tblGrid>
      <w:tr w:rsidR="008F1B8B" w:rsidRPr="005C5480" w:rsidTr="008F1B8B">
        <w:tc>
          <w:tcPr>
            <w:tcW w:w="4735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3912" w:type="dxa"/>
          </w:tcPr>
          <w:p w:rsidR="008F1B8B" w:rsidRPr="005C5480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C5480">
              <w:rPr>
                <w:rFonts w:ascii="Arial" w:hAnsi="Arial" w:cs="Arial"/>
                <w:b/>
                <w:bCs/>
              </w:rPr>
              <w:t>IMPORTE</w:t>
            </w:r>
          </w:p>
        </w:tc>
      </w:tr>
      <w:tr w:rsid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Intereses</w:t>
            </w:r>
          </w:p>
        </w:tc>
        <w:tc>
          <w:tcPr>
            <w:tcW w:w="3912" w:type="dxa"/>
          </w:tcPr>
          <w:p w:rsidR="008F1B8B" w:rsidRPr="007178A1" w:rsidRDefault="00F9638F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 w:rsidRPr="007178A1">
              <w:rPr>
                <w:rFonts w:ascii="Arial" w:hAnsi="Arial" w:cs="Arial"/>
                <w:bCs/>
              </w:rPr>
              <w:t>$72,094.68</w:t>
            </w:r>
          </w:p>
        </w:tc>
      </w:tr>
      <w:tr w:rsidR="008F1B8B" w:rsidRPr="008F1B8B" w:rsidTr="008F1B8B">
        <w:tc>
          <w:tcPr>
            <w:tcW w:w="4735" w:type="dxa"/>
          </w:tcPr>
          <w:p w:rsidR="008F1B8B" w:rsidRP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8F1B8B">
              <w:rPr>
                <w:rFonts w:ascii="Arial" w:hAnsi="Arial" w:cs="Arial"/>
                <w:bCs/>
              </w:rPr>
              <w:t>Otros gastos de la deuda</w:t>
            </w:r>
          </w:p>
        </w:tc>
        <w:tc>
          <w:tcPr>
            <w:tcW w:w="3912" w:type="dxa"/>
          </w:tcPr>
          <w:p w:rsidR="008F1B8B" w:rsidRPr="007178A1" w:rsidRDefault="00F9638F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 w:rsidRPr="007178A1">
              <w:rPr>
                <w:rFonts w:ascii="Arial" w:hAnsi="Arial" w:cs="Arial"/>
                <w:bCs/>
              </w:rPr>
              <w:t>319,660.88</w:t>
            </w:r>
          </w:p>
        </w:tc>
      </w:tr>
      <w:tr w:rsidR="008F1B8B" w:rsidTr="008F1B8B">
        <w:tc>
          <w:tcPr>
            <w:tcW w:w="4735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Tasa</w:t>
            </w:r>
          </w:p>
        </w:tc>
        <w:tc>
          <w:tcPr>
            <w:tcW w:w="3912" w:type="dxa"/>
          </w:tcPr>
          <w:p w:rsidR="008F1B8B" w:rsidRDefault="008F1B8B" w:rsidP="008F1B8B">
            <w:pPr>
              <w:pStyle w:val="Prrafodelista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TIEE+4.885</w:t>
            </w:r>
          </w:p>
        </w:tc>
      </w:tr>
    </w:tbl>
    <w:p w:rsidR="008F1B8B" w:rsidRDefault="008F1B8B" w:rsidP="008F1B8B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E4C87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</w:t>
      </w:r>
      <w:r w:rsidR="00A26973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 xml:space="preserve"> anexa la información en las notas de desglose.</w:t>
      </w:r>
    </w:p>
    <w:p w:rsidR="00D74363" w:rsidRPr="0041591E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259BA" w:rsidRDefault="00977630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663B" w:rsidRPr="0059663B">
        <w:rPr>
          <w:rFonts w:ascii="Arial" w:hAnsi="Arial" w:cs="Arial"/>
        </w:rPr>
        <w:t>Se cuenta con 2 calificadoras que son:</w:t>
      </w:r>
    </w:p>
    <w:p w:rsidR="001D017A" w:rsidRDefault="0059663B" w:rsidP="0059663B">
      <w:pPr>
        <w:spacing w:after="120" w:line="240" w:lineRule="auto"/>
        <w:ind w:right="-285"/>
        <w:rPr>
          <w:rFonts w:ascii="Arial" w:hAnsi="Arial" w:cs="Arial"/>
        </w:rPr>
      </w:pPr>
      <w:r w:rsidRPr="0059663B">
        <w:rPr>
          <w:rFonts w:ascii="Arial" w:hAnsi="Arial" w:cs="Arial"/>
        </w:rPr>
        <w:t>Fitch de México, S.A de C.V. Y Moodys de México</w:t>
      </w:r>
      <w:r>
        <w:rPr>
          <w:rFonts w:ascii="Arial" w:hAnsi="Arial" w:cs="Arial"/>
        </w:rPr>
        <w:t xml:space="preserve"> S.A. de C.V. calificadoras de Valores autorizadas por la Comisión Nacional Bancaria y de Valores.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977630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AC1F07">
      <w:pPr>
        <w:pStyle w:val="Prrafodelista"/>
        <w:rPr>
          <w:rFonts w:ascii="Arial" w:hAnsi="Arial" w:cs="Arial"/>
        </w:rPr>
      </w:pPr>
    </w:p>
    <w:p w:rsidR="001D017A" w:rsidRPr="00C8070A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0639A3" w:rsidRDefault="00433139" w:rsidP="0053225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F300D">
        <w:rPr>
          <w:rFonts w:ascii="Arial" w:hAnsi="Arial" w:cs="Arial"/>
          <w:bCs/>
        </w:rPr>
        <w:t xml:space="preserve"> </w:t>
      </w:r>
    </w:p>
    <w:p w:rsidR="005F300D" w:rsidRPr="00433139" w:rsidRDefault="005F300D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977630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</w:p>
    <w:p w:rsidR="00AC1F07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>Consecuentemente, esta información, contribuye al análisis más preciso de la situación financiera, grados y fuentes de riesgos y crecimiento potencial de negocio.</w:t>
      </w:r>
    </w:p>
    <w:p w:rsidR="00496A81" w:rsidRP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F56D18" w:rsidRPr="00C8070A" w:rsidRDefault="00F56D18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</w:p>
    <w:p w:rsidR="004C0206" w:rsidRDefault="00977630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8E6043"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977630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AC1F07"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B8376F" w:rsidRDefault="00B8376F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977630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GA</w:t>
      </w:r>
      <w:r w:rsidR="001E4DB0">
        <w:rPr>
          <w:rFonts w:ascii="Arial" w:hAnsi="Arial" w:cs="Arial"/>
          <w:b/>
        </w:rPr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532251" w:rsidRPr="001831ED" w:rsidRDefault="00532251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Default="00782A00" w:rsidP="00DF3559">
      <w:pPr>
        <w:spacing w:line="240" w:lineRule="auto"/>
        <w:jc w:val="both"/>
        <w:rPr>
          <w:rFonts w:ascii="Arial" w:hAnsi="Arial" w:cs="Arial"/>
        </w:rPr>
      </w:pPr>
      <w:r w:rsidRPr="007C2E72">
        <w:rPr>
          <w:rFonts w:ascii="Arial" w:hAnsi="Arial" w:cs="Arial"/>
        </w:rPr>
        <w:t>“Bajo protesta de decir verdad</w:t>
      </w:r>
      <w:r>
        <w:rPr>
          <w:rFonts w:ascii="Arial" w:hAnsi="Arial" w:cs="Arial"/>
        </w:rPr>
        <w:t xml:space="preserve"> </w:t>
      </w:r>
      <w:r w:rsidRPr="007C2E72">
        <w:rPr>
          <w:rFonts w:ascii="Arial" w:hAnsi="Arial" w:cs="Arial"/>
        </w:rPr>
        <w:t>declaramos que los</w:t>
      </w:r>
      <w:r>
        <w:rPr>
          <w:rFonts w:ascii="Arial" w:hAnsi="Arial" w:cs="Arial"/>
        </w:rPr>
        <w:t xml:space="preserve"> </w:t>
      </w:r>
      <w:r w:rsidRPr="007C2E72">
        <w:rPr>
          <w:rFonts w:ascii="Arial" w:hAnsi="Arial" w:cs="Arial"/>
        </w:rPr>
        <w:t xml:space="preserve">Estados Financieros y sus notas son </w:t>
      </w:r>
      <w:r>
        <w:rPr>
          <w:rFonts w:ascii="Arial" w:hAnsi="Arial" w:cs="Arial"/>
        </w:rPr>
        <w:t xml:space="preserve">razonablemente correctos, </w:t>
      </w:r>
      <w:r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”.</w:t>
      </w:r>
    </w:p>
    <w:p w:rsidR="001E0A82" w:rsidRDefault="001E0A82" w:rsidP="001E0A82">
      <w:pPr>
        <w:spacing w:after="12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1E4DB0" w:rsidRPr="00CF53B4" w:rsidRDefault="001E4DB0" w:rsidP="00CF53B4">
      <w:pPr>
        <w:spacing w:after="120" w:line="240" w:lineRule="auto"/>
        <w:jc w:val="both"/>
        <w:rPr>
          <w:rFonts w:ascii="Arial" w:hAnsi="Arial" w:cs="Arial"/>
        </w:rPr>
      </w:pPr>
    </w:p>
    <w:sectPr w:rsidR="001E4DB0" w:rsidRPr="00CF53B4" w:rsidSect="006B6539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13" w:rsidRDefault="00C92013" w:rsidP="00835935">
      <w:pPr>
        <w:spacing w:after="0" w:line="240" w:lineRule="auto"/>
      </w:pPr>
      <w:r>
        <w:separator/>
      </w:r>
    </w:p>
  </w:endnote>
  <w:endnote w:type="continuationSeparator" w:id="0">
    <w:p w:rsidR="00C92013" w:rsidRDefault="00C92013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EndPr/>
    <w:sdtContent>
      <w:p w:rsidR="00A606E1" w:rsidRDefault="00A606E1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42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13" w:rsidRDefault="00C92013" w:rsidP="00835935">
      <w:pPr>
        <w:spacing w:after="0" w:line="240" w:lineRule="auto"/>
      </w:pPr>
      <w:r>
        <w:separator/>
      </w:r>
    </w:p>
  </w:footnote>
  <w:footnote w:type="continuationSeparator" w:id="0">
    <w:p w:rsidR="00C92013" w:rsidRDefault="00C92013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1" w:rsidRDefault="00A606E1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A606E1" w:rsidRDefault="00A606E1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A606E1" w:rsidRDefault="00A606E1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2C46724"/>
    <w:multiLevelType w:val="hybridMultilevel"/>
    <w:tmpl w:val="5D20E6DE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9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8"/>
  </w:num>
  <w:num w:numId="12">
    <w:abstractNumId w:val="20"/>
  </w:num>
  <w:num w:numId="13">
    <w:abstractNumId w:val="17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10"/>
  </w:num>
  <w:num w:numId="19">
    <w:abstractNumId w:val="14"/>
  </w:num>
  <w:num w:numId="20">
    <w:abstractNumId w:val="4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03F6D"/>
    <w:rsid w:val="000112A5"/>
    <w:rsid w:val="0001442A"/>
    <w:rsid w:val="00014E80"/>
    <w:rsid w:val="0001683D"/>
    <w:rsid w:val="000259BA"/>
    <w:rsid w:val="000278E6"/>
    <w:rsid w:val="00030595"/>
    <w:rsid w:val="000309BD"/>
    <w:rsid w:val="00031D38"/>
    <w:rsid w:val="000324EF"/>
    <w:rsid w:val="00032764"/>
    <w:rsid w:val="00032D44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28A"/>
    <w:rsid w:val="000639A3"/>
    <w:rsid w:val="00063EC5"/>
    <w:rsid w:val="00065D2D"/>
    <w:rsid w:val="0007085D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23BD"/>
    <w:rsid w:val="000A337C"/>
    <w:rsid w:val="000A3651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5A2"/>
    <w:rsid w:val="000C0606"/>
    <w:rsid w:val="000C4EA6"/>
    <w:rsid w:val="000C57BD"/>
    <w:rsid w:val="000C7B92"/>
    <w:rsid w:val="000D1B2D"/>
    <w:rsid w:val="000D1DE1"/>
    <w:rsid w:val="000D44B6"/>
    <w:rsid w:val="000E19B8"/>
    <w:rsid w:val="000E2CA8"/>
    <w:rsid w:val="000E2CD6"/>
    <w:rsid w:val="000E4632"/>
    <w:rsid w:val="000E64E1"/>
    <w:rsid w:val="000E7350"/>
    <w:rsid w:val="000E7A33"/>
    <w:rsid w:val="000F2BCA"/>
    <w:rsid w:val="000F320D"/>
    <w:rsid w:val="000F4B85"/>
    <w:rsid w:val="000F729D"/>
    <w:rsid w:val="001021E0"/>
    <w:rsid w:val="0010399C"/>
    <w:rsid w:val="001058D9"/>
    <w:rsid w:val="001068F5"/>
    <w:rsid w:val="00107708"/>
    <w:rsid w:val="00113BA3"/>
    <w:rsid w:val="0011737F"/>
    <w:rsid w:val="00122449"/>
    <w:rsid w:val="00125792"/>
    <w:rsid w:val="00126A6C"/>
    <w:rsid w:val="00130FD3"/>
    <w:rsid w:val="001327C9"/>
    <w:rsid w:val="001356FF"/>
    <w:rsid w:val="00135B17"/>
    <w:rsid w:val="00136341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726F"/>
    <w:rsid w:val="00187F66"/>
    <w:rsid w:val="0019051D"/>
    <w:rsid w:val="00191BFA"/>
    <w:rsid w:val="00194F17"/>
    <w:rsid w:val="00197882"/>
    <w:rsid w:val="001A094D"/>
    <w:rsid w:val="001A1CED"/>
    <w:rsid w:val="001A3EDA"/>
    <w:rsid w:val="001A52D7"/>
    <w:rsid w:val="001A5892"/>
    <w:rsid w:val="001B4FBE"/>
    <w:rsid w:val="001B527D"/>
    <w:rsid w:val="001B5E61"/>
    <w:rsid w:val="001B7E91"/>
    <w:rsid w:val="001C05D0"/>
    <w:rsid w:val="001C0F0E"/>
    <w:rsid w:val="001C1534"/>
    <w:rsid w:val="001C204F"/>
    <w:rsid w:val="001C2EDF"/>
    <w:rsid w:val="001C3155"/>
    <w:rsid w:val="001C4540"/>
    <w:rsid w:val="001C537E"/>
    <w:rsid w:val="001C5C95"/>
    <w:rsid w:val="001C5CC3"/>
    <w:rsid w:val="001D017A"/>
    <w:rsid w:val="001D1DB8"/>
    <w:rsid w:val="001D380C"/>
    <w:rsid w:val="001D3AD0"/>
    <w:rsid w:val="001D3CFC"/>
    <w:rsid w:val="001D5B87"/>
    <w:rsid w:val="001D70D9"/>
    <w:rsid w:val="001E0632"/>
    <w:rsid w:val="001E0A82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36C2"/>
    <w:rsid w:val="00203D64"/>
    <w:rsid w:val="00203F77"/>
    <w:rsid w:val="002066E1"/>
    <w:rsid w:val="002068A0"/>
    <w:rsid w:val="00211BC8"/>
    <w:rsid w:val="00216658"/>
    <w:rsid w:val="0021746B"/>
    <w:rsid w:val="002208C7"/>
    <w:rsid w:val="00220A75"/>
    <w:rsid w:val="0022148D"/>
    <w:rsid w:val="002220D2"/>
    <w:rsid w:val="002239FE"/>
    <w:rsid w:val="002241E6"/>
    <w:rsid w:val="00225158"/>
    <w:rsid w:val="00227004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50FB"/>
    <w:rsid w:val="00246782"/>
    <w:rsid w:val="0025146A"/>
    <w:rsid w:val="00251C5E"/>
    <w:rsid w:val="0025511D"/>
    <w:rsid w:val="00255965"/>
    <w:rsid w:val="0025618C"/>
    <w:rsid w:val="0025788C"/>
    <w:rsid w:val="002605AB"/>
    <w:rsid w:val="00260CB8"/>
    <w:rsid w:val="00261961"/>
    <w:rsid w:val="0026302E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3423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7BBE"/>
    <w:rsid w:val="002C7C3B"/>
    <w:rsid w:val="002D1294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95E"/>
    <w:rsid w:val="002F712C"/>
    <w:rsid w:val="00301C5A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B44"/>
    <w:rsid w:val="0032284D"/>
    <w:rsid w:val="00323C21"/>
    <w:rsid w:val="003265CC"/>
    <w:rsid w:val="003315F6"/>
    <w:rsid w:val="00332B51"/>
    <w:rsid w:val="00335501"/>
    <w:rsid w:val="003429D3"/>
    <w:rsid w:val="00351565"/>
    <w:rsid w:val="003544CB"/>
    <w:rsid w:val="00354A09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914CB"/>
    <w:rsid w:val="003924C8"/>
    <w:rsid w:val="00394E7C"/>
    <w:rsid w:val="003970F0"/>
    <w:rsid w:val="0039734B"/>
    <w:rsid w:val="003A07E8"/>
    <w:rsid w:val="003A0B18"/>
    <w:rsid w:val="003A1BDF"/>
    <w:rsid w:val="003A2E5D"/>
    <w:rsid w:val="003A434D"/>
    <w:rsid w:val="003A4ED8"/>
    <w:rsid w:val="003A66F8"/>
    <w:rsid w:val="003B0890"/>
    <w:rsid w:val="003B2814"/>
    <w:rsid w:val="003B5B38"/>
    <w:rsid w:val="003C277B"/>
    <w:rsid w:val="003C2909"/>
    <w:rsid w:val="003C32D9"/>
    <w:rsid w:val="003C7200"/>
    <w:rsid w:val="003C7D81"/>
    <w:rsid w:val="003D0B92"/>
    <w:rsid w:val="003D441B"/>
    <w:rsid w:val="003D712C"/>
    <w:rsid w:val="003D7DE5"/>
    <w:rsid w:val="003E1390"/>
    <w:rsid w:val="003E4716"/>
    <w:rsid w:val="003E753F"/>
    <w:rsid w:val="003E79B4"/>
    <w:rsid w:val="003E7A12"/>
    <w:rsid w:val="003F0740"/>
    <w:rsid w:val="003F227D"/>
    <w:rsid w:val="003F24B2"/>
    <w:rsid w:val="003F2E77"/>
    <w:rsid w:val="003F3156"/>
    <w:rsid w:val="003F3750"/>
    <w:rsid w:val="003F48E8"/>
    <w:rsid w:val="003F7E11"/>
    <w:rsid w:val="00400F42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200C7"/>
    <w:rsid w:val="00421214"/>
    <w:rsid w:val="00424C44"/>
    <w:rsid w:val="004266C0"/>
    <w:rsid w:val="004304B6"/>
    <w:rsid w:val="004313F6"/>
    <w:rsid w:val="00433139"/>
    <w:rsid w:val="00435227"/>
    <w:rsid w:val="004374E7"/>
    <w:rsid w:val="00443721"/>
    <w:rsid w:val="00444B23"/>
    <w:rsid w:val="004458E7"/>
    <w:rsid w:val="00445B2B"/>
    <w:rsid w:val="0044618C"/>
    <w:rsid w:val="00450EB7"/>
    <w:rsid w:val="00452C84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4881"/>
    <w:rsid w:val="00465209"/>
    <w:rsid w:val="00465547"/>
    <w:rsid w:val="00467B9B"/>
    <w:rsid w:val="00471D7A"/>
    <w:rsid w:val="004728F3"/>
    <w:rsid w:val="004800D4"/>
    <w:rsid w:val="00480F28"/>
    <w:rsid w:val="00482895"/>
    <w:rsid w:val="0048533A"/>
    <w:rsid w:val="00485386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B9C"/>
    <w:rsid w:val="004A1FB8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600D"/>
    <w:rsid w:val="004D60C2"/>
    <w:rsid w:val="004E25D5"/>
    <w:rsid w:val="004E4740"/>
    <w:rsid w:val="004E537E"/>
    <w:rsid w:val="004F1946"/>
    <w:rsid w:val="004F3641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15AF2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65B2"/>
    <w:rsid w:val="0055205D"/>
    <w:rsid w:val="0055219A"/>
    <w:rsid w:val="00552C3C"/>
    <w:rsid w:val="0055440C"/>
    <w:rsid w:val="00554DC5"/>
    <w:rsid w:val="00557F0A"/>
    <w:rsid w:val="00560AE5"/>
    <w:rsid w:val="00562BAE"/>
    <w:rsid w:val="005634BF"/>
    <w:rsid w:val="00563C62"/>
    <w:rsid w:val="00565DB7"/>
    <w:rsid w:val="005672FD"/>
    <w:rsid w:val="0057013F"/>
    <w:rsid w:val="005723FA"/>
    <w:rsid w:val="00576084"/>
    <w:rsid w:val="005801DA"/>
    <w:rsid w:val="00580B15"/>
    <w:rsid w:val="005837DC"/>
    <w:rsid w:val="00584C29"/>
    <w:rsid w:val="00586416"/>
    <w:rsid w:val="00586CC6"/>
    <w:rsid w:val="005873C3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B1232"/>
    <w:rsid w:val="005B21C6"/>
    <w:rsid w:val="005B2AAC"/>
    <w:rsid w:val="005B3090"/>
    <w:rsid w:val="005B46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4C2D"/>
    <w:rsid w:val="005D5547"/>
    <w:rsid w:val="005D6507"/>
    <w:rsid w:val="005E28A2"/>
    <w:rsid w:val="005E3DF3"/>
    <w:rsid w:val="005E4408"/>
    <w:rsid w:val="005E4C27"/>
    <w:rsid w:val="005E5438"/>
    <w:rsid w:val="005E63D7"/>
    <w:rsid w:val="005F2879"/>
    <w:rsid w:val="005F300D"/>
    <w:rsid w:val="005F5D0B"/>
    <w:rsid w:val="006005F6"/>
    <w:rsid w:val="00601A2D"/>
    <w:rsid w:val="00605B66"/>
    <w:rsid w:val="006074D7"/>
    <w:rsid w:val="00615115"/>
    <w:rsid w:val="00615147"/>
    <w:rsid w:val="00617202"/>
    <w:rsid w:val="00620FED"/>
    <w:rsid w:val="006210F1"/>
    <w:rsid w:val="006223FA"/>
    <w:rsid w:val="00624F0B"/>
    <w:rsid w:val="00630FEE"/>
    <w:rsid w:val="0063121B"/>
    <w:rsid w:val="00631BEE"/>
    <w:rsid w:val="00632762"/>
    <w:rsid w:val="00634999"/>
    <w:rsid w:val="00636E94"/>
    <w:rsid w:val="0063744E"/>
    <w:rsid w:val="006375CB"/>
    <w:rsid w:val="00643E3A"/>
    <w:rsid w:val="00646A1B"/>
    <w:rsid w:val="00647110"/>
    <w:rsid w:val="0065066E"/>
    <w:rsid w:val="0065083C"/>
    <w:rsid w:val="00651A55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365"/>
    <w:rsid w:val="006B352B"/>
    <w:rsid w:val="006B457D"/>
    <w:rsid w:val="006B647A"/>
    <w:rsid w:val="006B6539"/>
    <w:rsid w:val="006B7AF8"/>
    <w:rsid w:val="006C1EF9"/>
    <w:rsid w:val="006C463C"/>
    <w:rsid w:val="006D1367"/>
    <w:rsid w:val="006D7F4A"/>
    <w:rsid w:val="006E0071"/>
    <w:rsid w:val="006E19B4"/>
    <w:rsid w:val="006E1E6B"/>
    <w:rsid w:val="006E1FB2"/>
    <w:rsid w:val="006E3B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544"/>
    <w:rsid w:val="00716C9A"/>
    <w:rsid w:val="00716EF0"/>
    <w:rsid w:val="00717085"/>
    <w:rsid w:val="007178A1"/>
    <w:rsid w:val="007231D9"/>
    <w:rsid w:val="00723D03"/>
    <w:rsid w:val="00723DF2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2351"/>
    <w:rsid w:val="0077184E"/>
    <w:rsid w:val="007754C8"/>
    <w:rsid w:val="0077611F"/>
    <w:rsid w:val="007761F2"/>
    <w:rsid w:val="00776703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2313"/>
    <w:rsid w:val="007C2E72"/>
    <w:rsid w:val="007C3491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D17"/>
    <w:rsid w:val="007F22F4"/>
    <w:rsid w:val="007F431A"/>
    <w:rsid w:val="007F59B7"/>
    <w:rsid w:val="007F7D5B"/>
    <w:rsid w:val="00803078"/>
    <w:rsid w:val="00803DBD"/>
    <w:rsid w:val="00807D66"/>
    <w:rsid w:val="00812168"/>
    <w:rsid w:val="00812F3A"/>
    <w:rsid w:val="00813C4A"/>
    <w:rsid w:val="0081728A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79EE"/>
    <w:rsid w:val="008427E9"/>
    <w:rsid w:val="00845B23"/>
    <w:rsid w:val="00847B93"/>
    <w:rsid w:val="00853A14"/>
    <w:rsid w:val="008540D9"/>
    <w:rsid w:val="00854C12"/>
    <w:rsid w:val="00855C90"/>
    <w:rsid w:val="00856E01"/>
    <w:rsid w:val="008571CE"/>
    <w:rsid w:val="00857ACC"/>
    <w:rsid w:val="00860D7E"/>
    <w:rsid w:val="008618F2"/>
    <w:rsid w:val="008639A5"/>
    <w:rsid w:val="008670C0"/>
    <w:rsid w:val="00867F82"/>
    <w:rsid w:val="00871A4B"/>
    <w:rsid w:val="00874234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6E8A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C0E5B"/>
    <w:rsid w:val="008C140A"/>
    <w:rsid w:val="008C1B16"/>
    <w:rsid w:val="008C2444"/>
    <w:rsid w:val="008C356E"/>
    <w:rsid w:val="008C5B22"/>
    <w:rsid w:val="008C7121"/>
    <w:rsid w:val="008C7EF2"/>
    <w:rsid w:val="008D0DBC"/>
    <w:rsid w:val="008D1ED5"/>
    <w:rsid w:val="008D3757"/>
    <w:rsid w:val="008D58EC"/>
    <w:rsid w:val="008D6DE6"/>
    <w:rsid w:val="008D78F9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38B4"/>
    <w:rsid w:val="00904012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9AB"/>
    <w:rsid w:val="009213BC"/>
    <w:rsid w:val="009237E9"/>
    <w:rsid w:val="009250B3"/>
    <w:rsid w:val="00925B0E"/>
    <w:rsid w:val="00926656"/>
    <w:rsid w:val="009348F9"/>
    <w:rsid w:val="00937CCC"/>
    <w:rsid w:val="009401AB"/>
    <w:rsid w:val="009416EC"/>
    <w:rsid w:val="00943477"/>
    <w:rsid w:val="00950E5A"/>
    <w:rsid w:val="00953CAD"/>
    <w:rsid w:val="00954F78"/>
    <w:rsid w:val="00955D2D"/>
    <w:rsid w:val="00956ACC"/>
    <w:rsid w:val="00960A30"/>
    <w:rsid w:val="00960C1F"/>
    <w:rsid w:val="00962826"/>
    <w:rsid w:val="00963A46"/>
    <w:rsid w:val="00964B8C"/>
    <w:rsid w:val="00966535"/>
    <w:rsid w:val="009676E2"/>
    <w:rsid w:val="009750CC"/>
    <w:rsid w:val="00975FAD"/>
    <w:rsid w:val="00977541"/>
    <w:rsid w:val="00977630"/>
    <w:rsid w:val="00977DB4"/>
    <w:rsid w:val="00982F99"/>
    <w:rsid w:val="0098579E"/>
    <w:rsid w:val="009900D7"/>
    <w:rsid w:val="00990AE7"/>
    <w:rsid w:val="0099357F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5FC2"/>
    <w:rsid w:val="009E7291"/>
    <w:rsid w:val="009F13A9"/>
    <w:rsid w:val="009F26F7"/>
    <w:rsid w:val="009F2993"/>
    <w:rsid w:val="00A0134A"/>
    <w:rsid w:val="00A0497D"/>
    <w:rsid w:val="00A06BE5"/>
    <w:rsid w:val="00A12F98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601A0"/>
    <w:rsid w:val="00A606E1"/>
    <w:rsid w:val="00A6155B"/>
    <w:rsid w:val="00A62A84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A1034"/>
    <w:rsid w:val="00AA193E"/>
    <w:rsid w:val="00AA286C"/>
    <w:rsid w:val="00AA5740"/>
    <w:rsid w:val="00AA7291"/>
    <w:rsid w:val="00AB6AB8"/>
    <w:rsid w:val="00AC036E"/>
    <w:rsid w:val="00AC1881"/>
    <w:rsid w:val="00AC1C32"/>
    <w:rsid w:val="00AC1F07"/>
    <w:rsid w:val="00AC3EA7"/>
    <w:rsid w:val="00AC4E11"/>
    <w:rsid w:val="00AC6D19"/>
    <w:rsid w:val="00AD10D6"/>
    <w:rsid w:val="00AD24A3"/>
    <w:rsid w:val="00AD3EE3"/>
    <w:rsid w:val="00AD41E7"/>
    <w:rsid w:val="00AE0E12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B50"/>
    <w:rsid w:val="00B35260"/>
    <w:rsid w:val="00B3575D"/>
    <w:rsid w:val="00B35DBC"/>
    <w:rsid w:val="00B3654D"/>
    <w:rsid w:val="00B41A98"/>
    <w:rsid w:val="00B43AB9"/>
    <w:rsid w:val="00B46672"/>
    <w:rsid w:val="00B46E50"/>
    <w:rsid w:val="00B6065F"/>
    <w:rsid w:val="00B60765"/>
    <w:rsid w:val="00B623E3"/>
    <w:rsid w:val="00B65F46"/>
    <w:rsid w:val="00B6660F"/>
    <w:rsid w:val="00B70035"/>
    <w:rsid w:val="00B72367"/>
    <w:rsid w:val="00B73144"/>
    <w:rsid w:val="00B747EE"/>
    <w:rsid w:val="00B755B3"/>
    <w:rsid w:val="00B75DA4"/>
    <w:rsid w:val="00B76F1F"/>
    <w:rsid w:val="00B77CC2"/>
    <w:rsid w:val="00B8074B"/>
    <w:rsid w:val="00B80FD7"/>
    <w:rsid w:val="00B81F04"/>
    <w:rsid w:val="00B82A15"/>
    <w:rsid w:val="00B8376F"/>
    <w:rsid w:val="00B83BF9"/>
    <w:rsid w:val="00B86EB2"/>
    <w:rsid w:val="00B87808"/>
    <w:rsid w:val="00B93E7F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75B8"/>
    <w:rsid w:val="00BD0160"/>
    <w:rsid w:val="00BD6A14"/>
    <w:rsid w:val="00BE1AA3"/>
    <w:rsid w:val="00BE282D"/>
    <w:rsid w:val="00BE4A01"/>
    <w:rsid w:val="00BE52FB"/>
    <w:rsid w:val="00BE576A"/>
    <w:rsid w:val="00BE667C"/>
    <w:rsid w:val="00BE7846"/>
    <w:rsid w:val="00BF3A01"/>
    <w:rsid w:val="00BF3A72"/>
    <w:rsid w:val="00BF4C0C"/>
    <w:rsid w:val="00BF4CF7"/>
    <w:rsid w:val="00BF69C6"/>
    <w:rsid w:val="00BF6A71"/>
    <w:rsid w:val="00BF7386"/>
    <w:rsid w:val="00C00FEC"/>
    <w:rsid w:val="00C02E20"/>
    <w:rsid w:val="00C066FD"/>
    <w:rsid w:val="00C14456"/>
    <w:rsid w:val="00C15172"/>
    <w:rsid w:val="00C15775"/>
    <w:rsid w:val="00C15B75"/>
    <w:rsid w:val="00C15FB9"/>
    <w:rsid w:val="00C20919"/>
    <w:rsid w:val="00C23A95"/>
    <w:rsid w:val="00C257A9"/>
    <w:rsid w:val="00C30212"/>
    <w:rsid w:val="00C33543"/>
    <w:rsid w:val="00C356F6"/>
    <w:rsid w:val="00C36E98"/>
    <w:rsid w:val="00C417F2"/>
    <w:rsid w:val="00C41DC4"/>
    <w:rsid w:val="00C42B04"/>
    <w:rsid w:val="00C42C03"/>
    <w:rsid w:val="00C46C64"/>
    <w:rsid w:val="00C471CF"/>
    <w:rsid w:val="00C47682"/>
    <w:rsid w:val="00C512D1"/>
    <w:rsid w:val="00C515D8"/>
    <w:rsid w:val="00C5699D"/>
    <w:rsid w:val="00C62A8C"/>
    <w:rsid w:val="00C64B88"/>
    <w:rsid w:val="00C65914"/>
    <w:rsid w:val="00C66D40"/>
    <w:rsid w:val="00C6713F"/>
    <w:rsid w:val="00C71E52"/>
    <w:rsid w:val="00C72BF9"/>
    <w:rsid w:val="00C745C2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2013"/>
    <w:rsid w:val="00C93B30"/>
    <w:rsid w:val="00C9514D"/>
    <w:rsid w:val="00C95AE0"/>
    <w:rsid w:val="00C964FC"/>
    <w:rsid w:val="00CA2BB0"/>
    <w:rsid w:val="00CA5CF1"/>
    <w:rsid w:val="00CA66B2"/>
    <w:rsid w:val="00CB2296"/>
    <w:rsid w:val="00CB2F31"/>
    <w:rsid w:val="00CB3712"/>
    <w:rsid w:val="00CB46CF"/>
    <w:rsid w:val="00CB594D"/>
    <w:rsid w:val="00CB6646"/>
    <w:rsid w:val="00CC0C08"/>
    <w:rsid w:val="00CC2B5F"/>
    <w:rsid w:val="00CC30A5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F102B"/>
    <w:rsid w:val="00CF186B"/>
    <w:rsid w:val="00CF1B72"/>
    <w:rsid w:val="00CF4DAA"/>
    <w:rsid w:val="00CF53B4"/>
    <w:rsid w:val="00CF5946"/>
    <w:rsid w:val="00D012C7"/>
    <w:rsid w:val="00D01794"/>
    <w:rsid w:val="00D01EF5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5096"/>
    <w:rsid w:val="00D96530"/>
    <w:rsid w:val="00DA00E1"/>
    <w:rsid w:val="00DA4562"/>
    <w:rsid w:val="00DA7757"/>
    <w:rsid w:val="00DA7A0A"/>
    <w:rsid w:val="00DB316A"/>
    <w:rsid w:val="00DB31B7"/>
    <w:rsid w:val="00DB3527"/>
    <w:rsid w:val="00DB635E"/>
    <w:rsid w:val="00DC0365"/>
    <w:rsid w:val="00DC145E"/>
    <w:rsid w:val="00DC1BB7"/>
    <w:rsid w:val="00DC5494"/>
    <w:rsid w:val="00DC5548"/>
    <w:rsid w:val="00DD00BD"/>
    <w:rsid w:val="00DD3FC3"/>
    <w:rsid w:val="00DD4677"/>
    <w:rsid w:val="00DD7ABE"/>
    <w:rsid w:val="00DD7FA4"/>
    <w:rsid w:val="00DE03E5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5D46"/>
    <w:rsid w:val="00E064AB"/>
    <w:rsid w:val="00E06C37"/>
    <w:rsid w:val="00E07DF2"/>
    <w:rsid w:val="00E113EF"/>
    <w:rsid w:val="00E11A76"/>
    <w:rsid w:val="00E13C6C"/>
    <w:rsid w:val="00E161F1"/>
    <w:rsid w:val="00E162B2"/>
    <w:rsid w:val="00E21281"/>
    <w:rsid w:val="00E2356E"/>
    <w:rsid w:val="00E244DC"/>
    <w:rsid w:val="00E24C19"/>
    <w:rsid w:val="00E259E4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414B"/>
    <w:rsid w:val="00E471C7"/>
    <w:rsid w:val="00E47715"/>
    <w:rsid w:val="00E51592"/>
    <w:rsid w:val="00E52166"/>
    <w:rsid w:val="00E52B77"/>
    <w:rsid w:val="00E52ECD"/>
    <w:rsid w:val="00E54EFD"/>
    <w:rsid w:val="00E554EF"/>
    <w:rsid w:val="00E55840"/>
    <w:rsid w:val="00E57438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83"/>
    <w:rsid w:val="00EB77DD"/>
    <w:rsid w:val="00EB7A85"/>
    <w:rsid w:val="00EC0673"/>
    <w:rsid w:val="00EC5ADF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6B9C"/>
    <w:rsid w:val="00EF4840"/>
    <w:rsid w:val="00EF679E"/>
    <w:rsid w:val="00EF6AED"/>
    <w:rsid w:val="00EF7814"/>
    <w:rsid w:val="00EF7B1D"/>
    <w:rsid w:val="00F05143"/>
    <w:rsid w:val="00F05310"/>
    <w:rsid w:val="00F0644D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46A24"/>
    <w:rsid w:val="00F52C8A"/>
    <w:rsid w:val="00F5341F"/>
    <w:rsid w:val="00F53DEA"/>
    <w:rsid w:val="00F56D18"/>
    <w:rsid w:val="00F57C8E"/>
    <w:rsid w:val="00F60B96"/>
    <w:rsid w:val="00F6122C"/>
    <w:rsid w:val="00F668EC"/>
    <w:rsid w:val="00F7204E"/>
    <w:rsid w:val="00F7349D"/>
    <w:rsid w:val="00F739AB"/>
    <w:rsid w:val="00F7560D"/>
    <w:rsid w:val="00F80237"/>
    <w:rsid w:val="00F80DC7"/>
    <w:rsid w:val="00F8222C"/>
    <w:rsid w:val="00F82FE9"/>
    <w:rsid w:val="00F8305C"/>
    <w:rsid w:val="00F83F7B"/>
    <w:rsid w:val="00F84825"/>
    <w:rsid w:val="00F84FB5"/>
    <w:rsid w:val="00F86070"/>
    <w:rsid w:val="00F87471"/>
    <w:rsid w:val="00F902B2"/>
    <w:rsid w:val="00F90C4F"/>
    <w:rsid w:val="00F921CC"/>
    <w:rsid w:val="00F928A2"/>
    <w:rsid w:val="00F92D87"/>
    <w:rsid w:val="00F95E22"/>
    <w:rsid w:val="00F9638F"/>
    <w:rsid w:val="00F96DD1"/>
    <w:rsid w:val="00FA01CC"/>
    <w:rsid w:val="00FA15FD"/>
    <w:rsid w:val="00FA6DB7"/>
    <w:rsid w:val="00FB1123"/>
    <w:rsid w:val="00FB3F33"/>
    <w:rsid w:val="00FB55AE"/>
    <w:rsid w:val="00FB7A9F"/>
    <w:rsid w:val="00FC0701"/>
    <w:rsid w:val="00FC2003"/>
    <w:rsid w:val="00FC506E"/>
    <w:rsid w:val="00FC50B5"/>
    <w:rsid w:val="00FC5CC7"/>
    <w:rsid w:val="00FC6C18"/>
    <w:rsid w:val="00FD6B70"/>
    <w:rsid w:val="00FD726C"/>
    <w:rsid w:val="00FE1132"/>
    <w:rsid w:val="00FE2CCC"/>
    <w:rsid w:val="00FE49B2"/>
    <w:rsid w:val="00FF12F2"/>
    <w:rsid w:val="00FF1614"/>
    <w:rsid w:val="00FF224D"/>
    <w:rsid w:val="00FF2DF8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7B5F-F408-4E1C-9A17-599A6118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4140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331</cp:revision>
  <cp:lastPrinted>2021-08-23T19:50:00Z</cp:lastPrinted>
  <dcterms:created xsi:type="dcterms:W3CDTF">2018-12-21T20:59:00Z</dcterms:created>
  <dcterms:modified xsi:type="dcterms:W3CDTF">2021-08-27T19:01:00Z</dcterms:modified>
</cp:coreProperties>
</file>